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84F" w:rsidRDefault="00A521B1">
      <w:pPr>
        <w:tabs>
          <w:tab w:val="center" w:pos="4539"/>
          <w:tab w:val="right" w:pos="7943"/>
          <w:tab w:val="right" w:pos="9645"/>
        </w:tabs>
        <w:spacing w:after="0"/>
        <w:ind w:right="2"/>
        <w:jc w:val="left"/>
        <w:outlineLvl w:val="0"/>
        <w:rPr>
          <w:rFonts w:ascii="Arial" w:hAnsi="Arial" w:cs="Arial"/>
          <w:b/>
          <w:sz w:val="28"/>
          <w:szCs w:val="24"/>
        </w:rPr>
      </w:pPr>
      <w:bookmarkStart w:id="0" w:name="OLE_LINK3"/>
      <w:bookmarkStart w:id="1" w:name="OLE_LINK33"/>
      <w:bookmarkStart w:id="2" w:name="OLE_LINK34"/>
      <w:bookmarkStart w:id="3" w:name="OLE_LINK12"/>
      <w:bookmarkStart w:id="4" w:name="OLE_LINK13"/>
      <w:r>
        <w:rPr>
          <w:rFonts w:ascii="Arial" w:eastAsia="Batang" w:hAnsi="Arial" w:cs="Arial"/>
          <w:b/>
          <w:sz w:val="28"/>
          <w:szCs w:val="24"/>
          <w:lang w:bidi="ar"/>
        </w:rPr>
        <w:t>3GPP TSG RAN WG1 #11</w:t>
      </w:r>
      <w:r>
        <w:rPr>
          <w:rFonts w:ascii="Arial" w:eastAsia="Batang" w:hAnsi="Arial" w:cs="Arial" w:hint="eastAsia"/>
          <w:b/>
          <w:sz w:val="28"/>
          <w:szCs w:val="24"/>
          <w:lang w:bidi="ar"/>
        </w:rPr>
        <w:t>2</w:t>
      </w:r>
      <w:r>
        <w:rPr>
          <w:rFonts w:ascii="Arial" w:eastAsia="Batang" w:hAnsi="Arial" w:cs="Arial"/>
          <w:b/>
          <w:sz w:val="28"/>
          <w:szCs w:val="24"/>
          <w:lang w:bidi="ar"/>
        </w:rPr>
        <w:tab/>
      </w:r>
      <w:r>
        <w:rPr>
          <w:rFonts w:ascii="Arial" w:eastAsia="Batang" w:hAnsi="Arial" w:cs="Arial" w:hint="eastAsia"/>
          <w:b/>
          <w:sz w:val="28"/>
          <w:szCs w:val="24"/>
          <w:lang w:bidi="ar"/>
        </w:rPr>
        <w:t xml:space="preserve">                  </w:t>
      </w:r>
      <w:r>
        <w:rPr>
          <w:rFonts w:ascii="Arial" w:eastAsia="Batang" w:hAnsi="Arial" w:cs="Arial"/>
          <w:b/>
          <w:sz w:val="28"/>
          <w:szCs w:val="24"/>
          <w:lang w:bidi="ar"/>
        </w:rPr>
        <w:tab/>
      </w:r>
      <w:r>
        <w:rPr>
          <w:rFonts w:ascii="Arial" w:eastAsia="Batang" w:hAnsi="Arial" w:cs="Arial" w:hint="eastAsia"/>
          <w:b/>
          <w:sz w:val="28"/>
          <w:szCs w:val="24"/>
          <w:lang w:bidi="ar"/>
        </w:rPr>
        <w:t xml:space="preserve"> </w:t>
      </w:r>
      <w:r>
        <w:rPr>
          <w:rFonts w:ascii="Arial" w:eastAsia="Batang" w:hAnsi="Arial" w:cs="Arial"/>
          <w:b/>
          <w:sz w:val="28"/>
          <w:szCs w:val="24"/>
          <w:lang w:bidi="ar"/>
        </w:rPr>
        <w:t>R1-2</w:t>
      </w:r>
      <w:r>
        <w:rPr>
          <w:rFonts w:ascii="Arial" w:eastAsia="Batang" w:hAnsi="Arial" w:cs="Arial" w:hint="eastAsia"/>
          <w:b/>
          <w:sz w:val="28"/>
          <w:szCs w:val="24"/>
          <w:lang w:bidi="ar"/>
        </w:rPr>
        <w:t>300376</w:t>
      </w:r>
    </w:p>
    <w:p w:rsidR="0035484F" w:rsidRDefault="00A521B1">
      <w:pPr>
        <w:tabs>
          <w:tab w:val="center" w:pos="4539"/>
          <w:tab w:val="right" w:pos="9078"/>
        </w:tabs>
        <w:spacing w:after="0"/>
        <w:jc w:val="left"/>
        <w:outlineLvl w:val="0"/>
        <w:rPr>
          <w:rFonts w:ascii="Arial" w:eastAsia="MS Mincho" w:hAnsi="Arial" w:cs="Arial"/>
          <w:b/>
          <w:sz w:val="28"/>
          <w:szCs w:val="24"/>
        </w:rPr>
      </w:pPr>
      <w:r>
        <w:rPr>
          <w:rFonts w:ascii="Arial" w:eastAsia="MS Mincho" w:hAnsi="Arial" w:cs="Arial"/>
          <w:b/>
          <w:bCs/>
          <w:sz w:val="28"/>
          <w:lang w:eastAsia="ja-JP"/>
        </w:rPr>
        <w:t>Athens, Greece</w:t>
      </w:r>
      <w:r>
        <w:rPr>
          <w:rFonts w:ascii="Arial" w:eastAsia="MS Mincho" w:hAnsi="Arial" w:cs="Arial"/>
          <w:b/>
          <w:sz w:val="28"/>
          <w:szCs w:val="24"/>
          <w:lang w:bidi="ar"/>
        </w:rPr>
        <w:t xml:space="preserve">, </w:t>
      </w:r>
      <w:r>
        <w:rPr>
          <w:rFonts w:ascii="Arial" w:eastAsia="MS Mincho" w:hAnsi="Arial" w:cs="Arial" w:hint="eastAsia"/>
          <w:b/>
          <w:sz w:val="28"/>
          <w:szCs w:val="24"/>
          <w:lang w:bidi="ar"/>
        </w:rPr>
        <w:t>February 27</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w:t>
      </w:r>
      <w:r>
        <w:rPr>
          <w:rFonts w:ascii="Arial" w:eastAsia="MS Mincho" w:hAnsi="Arial" w:cs="Arial" w:hint="eastAsia"/>
          <w:b/>
          <w:sz w:val="28"/>
          <w:szCs w:val="24"/>
          <w:lang w:bidi="ar"/>
        </w:rPr>
        <w:t>March 3</w:t>
      </w:r>
      <w:r>
        <w:rPr>
          <w:rFonts w:ascii="Arial" w:eastAsia="MS Mincho" w:hAnsi="Arial" w:cs="Arial" w:hint="eastAsia"/>
          <w:b/>
          <w:sz w:val="28"/>
          <w:szCs w:val="24"/>
          <w:vertAlign w:val="superscript"/>
          <w:lang w:bidi="ar"/>
        </w:rPr>
        <w:t>rd</w:t>
      </w:r>
      <w:r>
        <w:rPr>
          <w:rFonts w:ascii="Arial" w:eastAsia="MS Mincho" w:hAnsi="Arial" w:cs="Arial"/>
          <w:b/>
          <w:sz w:val="28"/>
          <w:szCs w:val="24"/>
          <w:lang w:bidi="ar"/>
        </w:rPr>
        <w:t>, 202</w:t>
      </w:r>
      <w:r>
        <w:rPr>
          <w:rFonts w:ascii="Arial" w:eastAsia="MS Mincho" w:hAnsi="Arial" w:cs="Arial" w:hint="eastAsia"/>
          <w:b/>
          <w:sz w:val="28"/>
          <w:szCs w:val="24"/>
          <w:lang w:bidi="ar"/>
        </w:rPr>
        <w:t>3</w:t>
      </w:r>
    </w:p>
    <w:bookmarkEnd w:id="0"/>
    <w:p w:rsidR="0035484F" w:rsidRDefault="0035484F">
      <w:pPr>
        <w:pStyle w:val="af8"/>
        <w:tabs>
          <w:tab w:val="clear" w:pos="4536"/>
        </w:tabs>
        <w:rPr>
          <w:sz w:val="24"/>
          <w:szCs w:val="22"/>
        </w:rPr>
      </w:pPr>
    </w:p>
    <w:p w:rsidR="0035484F" w:rsidRDefault="00A521B1">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b/>
          <w:sz w:val="22"/>
          <w:szCs w:val="20"/>
          <w:lang w:bidi="ar"/>
        </w:rPr>
        <w:t xml:space="preserve">Source: </w:t>
      </w:r>
      <w:r>
        <w:rPr>
          <w:rFonts w:ascii="Arial" w:eastAsia="Batang" w:hAnsi="Arial"/>
          <w:b/>
          <w:sz w:val="22"/>
          <w:szCs w:val="20"/>
          <w:lang w:bidi="ar"/>
        </w:rPr>
        <w:tab/>
        <w:t xml:space="preserve">ZTE, </w:t>
      </w:r>
      <w:proofErr w:type="spellStart"/>
      <w:r>
        <w:rPr>
          <w:rFonts w:ascii="Arial" w:eastAsia="Batang" w:hAnsi="Arial"/>
          <w:b/>
          <w:sz w:val="22"/>
          <w:szCs w:val="20"/>
          <w:lang w:bidi="ar"/>
        </w:rPr>
        <w:t>Sanechips</w:t>
      </w:r>
      <w:proofErr w:type="spellEnd"/>
    </w:p>
    <w:p w:rsidR="0035484F" w:rsidRDefault="00A521B1">
      <w:pPr>
        <w:tabs>
          <w:tab w:val="left" w:pos="1985"/>
          <w:tab w:val="left" w:pos="2837"/>
          <w:tab w:val="right" w:pos="9078"/>
          <w:tab w:val="right" w:pos="10213"/>
        </w:tabs>
        <w:spacing w:after="0"/>
        <w:jc w:val="left"/>
        <w:outlineLvl w:val="0"/>
        <w:rPr>
          <w:rFonts w:ascii="Arial" w:eastAsia="Batang" w:hAnsi="Arial"/>
          <w:b/>
          <w:sz w:val="22"/>
          <w:szCs w:val="20"/>
          <w:lang w:bidi="ar"/>
        </w:rPr>
      </w:pPr>
      <w:r>
        <w:rPr>
          <w:rFonts w:ascii="Arial" w:eastAsia="Batang" w:hAnsi="Arial"/>
          <w:b/>
          <w:sz w:val="22"/>
          <w:szCs w:val="20"/>
          <w:lang w:bidi="ar"/>
        </w:rPr>
        <w:t>Title:</w:t>
      </w:r>
      <w:bookmarkStart w:id="5" w:name="Title"/>
      <w:bookmarkEnd w:id="5"/>
      <w:r>
        <w:rPr>
          <w:rFonts w:ascii="Arial" w:eastAsia="Batang" w:hAnsi="Arial"/>
          <w:b/>
          <w:sz w:val="22"/>
          <w:szCs w:val="20"/>
          <w:lang w:bidi="ar"/>
        </w:rPr>
        <w:tab/>
      </w:r>
      <w:bookmarkStart w:id="6" w:name="OLE_LINK35"/>
      <w:r>
        <w:rPr>
          <w:rFonts w:ascii="Arial" w:eastAsia="Batang" w:hAnsi="Arial"/>
          <w:b/>
          <w:sz w:val="22"/>
          <w:szCs w:val="20"/>
          <w:lang w:bidi="ar"/>
        </w:rPr>
        <w:t>LP-WUS receiver architectures</w:t>
      </w:r>
    </w:p>
    <w:bookmarkEnd w:id="6"/>
    <w:p w:rsidR="0035484F" w:rsidRDefault="00A521B1">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hint="eastAsia"/>
          <w:b/>
          <w:sz w:val="22"/>
          <w:szCs w:val="20"/>
          <w:lang w:bidi="ar"/>
        </w:rPr>
        <w:t>Agenda item</w:t>
      </w:r>
      <w:r>
        <w:rPr>
          <w:rFonts w:ascii="Arial" w:eastAsia="Batang" w:hAnsi="Arial"/>
          <w:b/>
          <w:sz w:val="22"/>
          <w:szCs w:val="20"/>
          <w:lang w:bidi="ar"/>
        </w:rPr>
        <w:t xml:space="preserve">: </w:t>
      </w:r>
      <w:r>
        <w:rPr>
          <w:rFonts w:ascii="Arial" w:eastAsia="Batang" w:hAnsi="Arial"/>
          <w:b/>
          <w:sz w:val="22"/>
          <w:szCs w:val="20"/>
          <w:lang w:bidi="ar"/>
        </w:rPr>
        <w:tab/>
      </w:r>
      <w:r>
        <w:rPr>
          <w:rFonts w:ascii="Arial" w:eastAsia="Batang" w:hAnsi="Arial" w:hint="eastAsia"/>
          <w:b/>
          <w:sz w:val="22"/>
          <w:szCs w:val="20"/>
          <w:lang w:bidi="ar"/>
        </w:rPr>
        <w:t>9.13.2</w:t>
      </w:r>
    </w:p>
    <w:p w:rsidR="0035484F" w:rsidRDefault="00A521B1">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b/>
          <w:sz w:val="22"/>
          <w:szCs w:val="20"/>
          <w:lang w:bidi="ar"/>
        </w:rPr>
        <w:t>Document for:</w:t>
      </w:r>
      <w:r>
        <w:rPr>
          <w:rFonts w:ascii="Arial" w:eastAsia="Batang" w:hAnsi="Arial"/>
          <w:b/>
          <w:sz w:val="22"/>
          <w:szCs w:val="20"/>
          <w:lang w:bidi="ar"/>
        </w:rPr>
        <w:tab/>
      </w:r>
      <w:bookmarkStart w:id="7" w:name="DocumentFor"/>
      <w:bookmarkEnd w:id="7"/>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bookmarkEnd w:id="1"/>
    <w:bookmarkEnd w:id="2"/>
    <w:p w:rsidR="0035484F" w:rsidRDefault="0035484F">
      <w:pPr>
        <w:pBdr>
          <w:bottom w:val="single" w:sz="4" w:space="1" w:color="auto"/>
        </w:pBdr>
        <w:tabs>
          <w:tab w:val="left" w:pos="2552"/>
        </w:tabs>
        <w:rPr>
          <w:sz w:val="24"/>
        </w:rPr>
      </w:pPr>
    </w:p>
    <w:p w:rsidR="0035484F" w:rsidRDefault="00A521B1">
      <w:pPr>
        <w:pStyle w:val="1"/>
        <w:spacing w:beforeLines="50" w:before="120" w:afterLines="50" w:after="120" w:line="360" w:lineRule="auto"/>
        <w:ind w:left="431" w:hanging="431"/>
        <w:rPr>
          <w:sz w:val="32"/>
          <w:szCs w:val="32"/>
          <w:lang w:val="en-US"/>
        </w:rPr>
      </w:pPr>
      <w:r>
        <w:rPr>
          <w:rFonts w:hint="eastAsia"/>
          <w:sz w:val="32"/>
          <w:szCs w:val="32"/>
          <w:lang w:val="en-US"/>
        </w:rPr>
        <w:t>Introduction</w:t>
      </w:r>
    </w:p>
    <w:p w:rsidR="0035484F" w:rsidRDefault="00A521B1">
      <w:pPr>
        <w:spacing w:beforeLines="50" w:before="120" w:afterLines="100" w:after="240" w:line="276" w:lineRule="auto"/>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NR </w:t>
      </w:r>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r>
        <w:rPr>
          <w:rFonts w:hint="eastAsia"/>
          <w:szCs w:val="20"/>
        </w:rPr>
        <w:t xml:space="preserve">In last RAN1#111 meeting, some agreements regarding the receiver architectures are captured in the chairman notes [3].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35484F">
        <w:tc>
          <w:tcPr>
            <w:tcW w:w="9186" w:type="dxa"/>
          </w:tcPr>
          <w:p w:rsidR="0035484F" w:rsidRDefault="00A521B1">
            <w:pPr>
              <w:rPr>
                <w:highlight w:val="green"/>
              </w:rPr>
            </w:pPr>
            <w:r>
              <w:rPr>
                <w:rFonts w:hint="eastAsia"/>
                <w:highlight w:val="green"/>
              </w:rPr>
              <w:t>A</w:t>
            </w:r>
            <w:r>
              <w:rPr>
                <w:rFonts w:hint="eastAsia"/>
                <w:highlight w:val="green"/>
              </w:rPr>
              <w:t>greement</w:t>
            </w:r>
          </w:p>
          <w:p w:rsidR="0035484F" w:rsidRDefault="00A521B1">
            <w:pPr>
              <w:rPr>
                <w:szCs w:val="15"/>
              </w:rPr>
            </w:pPr>
            <w:bookmarkStart w:id="8" w:name="OLE_LINK11"/>
            <w:r>
              <w:rPr>
                <w:rFonts w:hint="eastAsia"/>
                <w:szCs w:val="15"/>
              </w:rPr>
              <w:t>Include the following in the LS to RAN4:</w:t>
            </w:r>
          </w:p>
          <w:p w:rsidR="0035484F" w:rsidRDefault="00A521B1">
            <w:pPr>
              <w:rPr>
                <w:szCs w:val="15"/>
              </w:rPr>
            </w:pPr>
            <w:r>
              <w:rPr>
                <w:rFonts w:hint="eastAsia"/>
                <w:szCs w:val="15"/>
              </w:rPr>
              <w:t>RAN1 kindly asks RAN4 to take RAN1 agreements into account, study at least the LP WUR architectures that RAN1 identifies and provide feedback, potentially considering the aspects including but not limited t</w:t>
            </w:r>
            <w:r>
              <w:rPr>
                <w:rFonts w:hint="eastAsia"/>
                <w:szCs w:val="15"/>
              </w:rPr>
              <w:t>o:</w:t>
            </w:r>
          </w:p>
          <w:bookmarkEnd w:id="8"/>
          <w:p w:rsidR="0035484F" w:rsidRDefault="00A521B1">
            <w:pPr>
              <w:numPr>
                <w:ilvl w:val="0"/>
                <w:numId w:val="7"/>
              </w:numPr>
              <w:rPr>
                <w:szCs w:val="20"/>
              </w:rPr>
            </w:pPr>
            <w:r>
              <w:rPr>
                <w:rFonts w:hint="eastAsia"/>
                <w:szCs w:val="20"/>
              </w:rPr>
              <w:t xml:space="preserve">The reasonable </w:t>
            </w:r>
            <w:r>
              <w:rPr>
                <w:rFonts w:hint="eastAsia"/>
                <w:color w:val="FF0000"/>
                <w:szCs w:val="20"/>
              </w:rPr>
              <w:t xml:space="preserve">assumption on </w:t>
            </w:r>
            <w:r>
              <w:rPr>
                <w:rFonts w:hint="eastAsia"/>
                <w:szCs w:val="20"/>
              </w:rPr>
              <w:t xml:space="preserve">adjacent channel selectivity (ACS) </w:t>
            </w:r>
            <w:r>
              <w:rPr>
                <w:rFonts w:hint="eastAsia"/>
                <w:strike/>
                <w:color w:val="FF0000"/>
                <w:szCs w:val="20"/>
              </w:rPr>
              <w:t>assumption</w:t>
            </w:r>
            <w:r>
              <w:rPr>
                <w:rFonts w:hint="eastAsia"/>
                <w:color w:val="FF0000"/>
                <w:szCs w:val="20"/>
              </w:rPr>
              <w:t xml:space="preserve"> </w:t>
            </w:r>
            <w:r>
              <w:rPr>
                <w:rFonts w:hint="eastAsia"/>
                <w:szCs w:val="20"/>
              </w:rPr>
              <w:t>for the study and the impact on the LP WUR architectures and signal design</w:t>
            </w:r>
          </w:p>
          <w:p w:rsidR="0035484F" w:rsidRDefault="00A521B1">
            <w:pPr>
              <w:numPr>
                <w:ilvl w:val="0"/>
                <w:numId w:val="7"/>
              </w:numPr>
              <w:rPr>
                <w:szCs w:val="20"/>
              </w:rPr>
            </w:pPr>
            <w:r>
              <w:rPr>
                <w:rFonts w:hint="eastAsia"/>
                <w:szCs w:val="20"/>
              </w:rPr>
              <w:t xml:space="preserve">The impact of adjacent subcarrier interference suppression/rejection on the LP WUR architectures if LP WUS is multiplexed with other signals/channels in frequency, including e.g. </w:t>
            </w:r>
          </w:p>
          <w:p w:rsidR="0035484F" w:rsidRDefault="00A521B1">
            <w:pPr>
              <w:numPr>
                <w:ilvl w:val="1"/>
                <w:numId w:val="7"/>
              </w:numPr>
              <w:rPr>
                <w:szCs w:val="20"/>
              </w:rPr>
            </w:pPr>
            <w:r>
              <w:rPr>
                <w:rFonts w:hint="eastAsia"/>
                <w:szCs w:val="20"/>
              </w:rPr>
              <w:t>The necessity of guard band (if needed, the minimum guard band) between LP W</w:t>
            </w:r>
            <w:r>
              <w:rPr>
                <w:rFonts w:hint="eastAsia"/>
                <w:szCs w:val="20"/>
              </w:rPr>
              <w:t>US subcarriers and adjacent subcarriers</w:t>
            </w:r>
          </w:p>
          <w:p w:rsidR="0035484F" w:rsidRDefault="00A521B1">
            <w:pPr>
              <w:numPr>
                <w:ilvl w:val="1"/>
                <w:numId w:val="7"/>
              </w:numPr>
              <w:rPr>
                <w:szCs w:val="20"/>
              </w:rPr>
            </w:pPr>
            <w:r>
              <w:rPr>
                <w:rFonts w:hint="eastAsia"/>
                <w:szCs w:val="20"/>
              </w:rPr>
              <w:t>Whether it is feasible to have LP WUS location flexible within the carrier</w:t>
            </w:r>
          </w:p>
          <w:p w:rsidR="0035484F" w:rsidRDefault="00A521B1">
            <w:pPr>
              <w:numPr>
                <w:ilvl w:val="0"/>
                <w:numId w:val="7"/>
              </w:numPr>
              <w:rPr>
                <w:szCs w:val="20"/>
              </w:rPr>
            </w:pPr>
            <w:r>
              <w:rPr>
                <w:rFonts w:hint="eastAsia"/>
                <w:szCs w:val="20"/>
              </w:rPr>
              <w:t>The feasible noise figure(s) for each type of LP WUR architectures</w:t>
            </w:r>
          </w:p>
          <w:p w:rsidR="0035484F" w:rsidRDefault="00A521B1">
            <w:pPr>
              <w:numPr>
                <w:ilvl w:val="0"/>
                <w:numId w:val="7"/>
              </w:numPr>
              <w:rPr>
                <w:szCs w:val="20"/>
              </w:rPr>
            </w:pPr>
            <w:r>
              <w:rPr>
                <w:rFonts w:hint="eastAsia"/>
                <w:szCs w:val="20"/>
              </w:rPr>
              <w:t xml:space="preserve">Impact, if any, LP-WUS transmission on existing </w:t>
            </w:r>
            <w:proofErr w:type="spellStart"/>
            <w:r>
              <w:rPr>
                <w:rFonts w:hint="eastAsia"/>
                <w:szCs w:val="20"/>
              </w:rPr>
              <w:t>gNB</w:t>
            </w:r>
            <w:proofErr w:type="spellEnd"/>
            <w:r>
              <w:rPr>
                <w:rFonts w:hint="eastAsia"/>
                <w:szCs w:val="20"/>
              </w:rPr>
              <w:t xml:space="preserve"> emissions/compliance </w:t>
            </w:r>
            <w:r>
              <w:rPr>
                <w:rFonts w:hint="eastAsia"/>
                <w:szCs w:val="20"/>
              </w:rPr>
              <w:t>requirements</w:t>
            </w:r>
          </w:p>
          <w:p w:rsidR="0035484F" w:rsidRDefault="00A521B1">
            <w:pPr>
              <w:numPr>
                <w:ilvl w:val="0"/>
                <w:numId w:val="7"/>
              </w:numPr>
              <w:rPr>
                <w:szCs w:val="20"/>
              </w:rPr>
            </w:pPr>
            <w:r>
              <w:rPr>
                <w:rFonts w:hint="eastAsia"/>
                <w:szCs w:val="20"/>
              </w:rPr>
              <w:t>The potential RF impairments to be considered include e.g. timing error, frequency error, image impact, LO leakage (DC offset) and flicker (1/f) noise</w:t>
            </w:r>
          </w:p>
          <w:p w:rsidR="0035484F" w:rsidRDefault="00A521B1">
            <w:pPr>
              <w:numPr>
                <w:ilvl w:val="0"/>
                <w:numId w:val="7"/>
              </w:numPr>
              <w:rPr>
                <w:szCs w:val="20"/>
              </w:rPr>
            </w:pPr>
            <w:r>
              <w:rPr>
                <w:rFonts w:hint="eastAsia"/>
                <w:szCs w:val="20"/>
              </w:rPr>
              <w:t xml:space="preserve">Whether certain LP WUR </w:t>
            </w:r>
            <w:r>
              <w:rPr>
                <w:rFonts w:hint="eastAsia"/>
                <w:color w:val="FF0000"/>
                <w:szCs w:val="15"/>
              </w:rPr>
              <w:t xml:space="preserve">architectures </w:t>
            </w:r>
            <w:r>
              <w:rPr>
                <w:rFonts w:hint="eastAsia"/>
                <w:szCs w:val="20"/>
              </w:rPr>
              <w:t>can support multi-band capability</w:t>
            </w:r>
          </w:p>
          <w:p w:rsidR="0035484F" w:rsidRDefault="00A521B1">
            <w:pPr>
              <w:numPr>
                <w:ilvl w:val="0"/>
                <w:numId w:val="7"/>
              </w:numPr>
              <w:rPr>
                <w:szCs w:val="20"/>
              </w:rPr>
            </w:pPr>
            <w:r>
              <w:rPr>
                <w:rFonts w:hint="eastAsia"/>
                <w:szCs w:val="20"/>
              </w:rPr>
              <w:t>Note: RAN1 may or may</w:t>
            </w:r>
            <w:r>
              <w:rPr>
                <w:rFonts w:hint="eastAsia"/>
                <w:szCs w:val="20"/>
              </w:rPr>
              <w:t xml:space="preserve"> not identify further architecture(s) for the study.</w:t>
            </w:r>
          </w:p>
          <w:p w:rsidR="0035484F" w:rsidRDefault="00A521B1">
            <w:r>
              <w:rPr>
                <w:rFonts w:hint="eastAsia"/>
              </w:rPr>
              <w:t>Include all agreements on 9.13.2. Mention that other agreements have been made in other AIs.</w:t>
            </w:r>
          </w:p>
          <w:p w:rsidR="0035484F" w:rsidRDefault="0035484F"/>
          <w:p w:rsidR="0035484F" w:rsidRDefault="00A521B1">
            <w:pPr>
              <w:rPr>
                <w:highlight w:val="green"/>
              </w:rPr>
            </w:pPr>
            <w:r>
              <w:rPr>
                <w:rFonts w:hint="eastAsia"/>
                <w:highlight w:val="green"/>
              </w:rPr>
              <w:t>Agreement</w:t>
            </w:r>
          </w:p>
          <w:p w:rsidR="0035484F" w:rsidRDefault="00A521B1">
            <w:r>
              <w:rPr>
                <w:rFonts w:hint="eastAsia"/>
              </w:rPr>
              <w:t>The following observation to be captured in TR38.869:</w:t>
            </w:r>
          </w:p>
          <w:p w:rsidR="0035484F" w:rsidRDefault="00A521B1">
            <w:pPr>
              <w:rPr>
                <w:szCs w:val="20"/>
              </w:rPr>
            </w:pPr>
            <w:r>
              <w:rPr>
                <w:rFonts w:hint="eastAsia"/>
                <w:szCs w:val="20"/>
              </w:rPr>
              <w:t>For the architecture with RF envelope detecti</w:t>
            </w:r>
            <w:r>
              <w:rPr>
                <w:rFonts w:hint="eastAsia"/>
                <w:szCs w:val="20"/>
              </w:rPr>
              <w:t>on,</w:t>
            </w:r>
          </w:p>
          <w:p w:rsidR="0035484F" w:rsidRDefault="00A521B1">
            <w:pPr>
              <w:numPr>
                <w:ilvl w:val="0"/>
                <w:numId w:val="8"/>
              </w:numPr>
              <w:rPr>
                <w:szCs w:val="20"/>
              </w:rPr>
            </w:pPr>
            <w:r>
              <w:rPr>
                <w:rFonts w:hint="eastAsia"/>
                <w:szCs w:val="20"/>
              </w:rPr>
              <w:t>It can achieve relatively low power consumption due to the removal of LO/PLL.</w:t>
            </w:r>
          </w:p>
          <w:p w:rsidR="0035484F" w:rsidRDefault="00A521B1">
            <w:pPr>
              <w:numPr>
                <w:ilvl w:val="0"/>
                <w:numId w:val="8"/>
              </w:numPr>
              <w:rPr>
                <w:szCs w:val="20"/>
              </w:rPr>
            </w:pPr>
            <w:r>
              <w:rPr>
                <w:rFonts w:hint="eastAsia"/>
                <w:szCs w:val="20"/>
              </w:rPr>
              <w:t xml:space="preserve">Interference suppression for adjacent channel interference requires very high-Q matching network and/or RF BPF, which is challenging due to the high Q values and may require </w:t>
            </w:r>
            <w:r>
              <w:rPr>
                <w:rFonts w:hint="eastAsia"/>
                <w:szCs w:val="20"/>
              </w:rPr>
              <w:t>off-chip components.</w:t>
            </w:r>
          </w:p>
          <w:p w:rsidR="0035484F" w:rsidRDefault="00A521B1">
            <w:pPr>
              <w:numPr>
                <w:ilvl w:val="0"/>
                <w:numId w:val="8"/>
              </w:numPr>
              <w:rPr>
                <w:szCs w:val="20"/>
              </w:rPr>
            </w:pPr>
            <w:r>
              <w:rPr>
                <w:rFonts w:hint="eastAsia"/>
                <w:szCs w:val="20"/>
              </w:rPr>
              <w:t>Interference suppression for interference from legacy NR signals and/or other LP WUS on adjacent subcarriers, if performed in RF, requires very high-Q matching network and/or RF BPF, which is challenging due to the high Q values and ma</w:t>
            </w:r>
            <w:r>
              <w:rPr>
                <w:rFonts w:hint="eastAsia"/>
                <w:szCs w:val="20"/>
              </w:rPr>
              <w:t>y require off-chip components.</w:t>
            </w:r>
          </w:p>
          <w:p w:rsidR="0035484F" w:rsidRDefault="00A521B1">
            <w:pPr>
              <w:numPr>
                <w:ilvl w:val="0"/>
                <w:numId w:val="8"/>
              </w:numPr>
              <w:rPr>
                <w:szCs w:val="20"/>
              </w:rPr>
            </w:pPr>
            <w:r>
              <w:rPr>
                <w:rFonts w:hint="eastAsia"/>
                <w:szCs w:val="20"/>
              </w:rPr>
              <w:t>The support of multiple bands and/or carriers may require multiple high-Q matching networks and/or RF BPFs or multiple off-chip components.</w:t>
            </w:r>
          </w:p>
          <w:p w:rsidR="0035484F" w:rsidRDefault="00A521B1">
            <w:pPr>
              <w:numPr>
                <w:ilvl w:val="0"/>
                <w:numId w:val="8"/>
              </w:numPr>
              <w:rPr>
                <w:szCs w:val="20"/>
              </w:rPr>
            </w:pPr>
            <w:r>
              <w:rPr>
                <w:rFonts w:hint="eastAsia"/>
                <w:szCs w:val="20"/>
              </w:rPr>
              <w:lastRenderedPageBreak/>
              <w:t>RF LNA can be applied to improve sensitivity, with the cost of additional power consu</w:t>
            </w:r>
            <w:r>
              <w:rPr>
                <w:rFonts w:hint="eastAsia"/>
                <w:szCs w:val="20"/>
              </w:rPr>
              <w:t>mption.</w:t>
            </w:r>
          </w:p>
          <w:p w:rsidR="0035484F" w:rsidRDefault="00A521B1">
            <w:pPr>
              <w:numPr>
                <w:ilvl w:val="0"/>
                <w:numId w:val="8"/>
              </w:numPr>
              <w:rPr>
                <w:szCs w:val="20"/>
              </w:rPr>
            </w:pPr>
            <w:r>
              <w:rPr>
                <w:rFonts w:hint="eastAsia"/>
              </w:rPr>
              <w:t>The noise figure can be relatively high.</w:t>
            </w:r>
          </w:p>
          <w:p w:rsidR="0035484F" w:rsidRDefault="0035484F"/>
          <w:p w:rsidR="0035484F" w:rsidRDefault="00A521B1">
            <w:pPr>
              <w:rPr>
                <w:highlight w:val="green"/>
              </w:rPr>
            </w:pPr>
            <w:r>
              <w:rPr>
                <w:rFonts w:hint="eastAsia"/>
                <w:highlight w:val="green"/>
              </w:rPr>
              <w:t>Agreement</w:t>
            </w:r>
          </w:p>
          <w:p w:rsidR="0035484F" w:rsidRDefault="00A521B1">
            <w:r>
              <w:rPr>
                <w:rFonts w:hint="eastAsia"/>
              </w:rPr>
              <w:t>The following observation to be captured in TR38.869:</w:t>
            </w:r>
          </w:p>
          <w:p w:rsidR="0035484F" w:rsidRDefault="00A521B1">
            <w:pPr>
              <w:rPr>
                <w:szCs w:val="20"/>
              </w:rPr>
            </w:pPr>
            <w:r>
              <w:rPr>
                <w:rFonts w:hint="eastAsia"/>
                <w:szCs w:val="20"/>
              </w:rPr>
              <w:t>For homodyne/zero-IF architecture with baseband envelope detection,</w:t>
            </w:r>
          </w:p>
          <w:p w:rsidR="0035484F" w:rsidRDefault="00A521B1">
            <w:pPr>
              <w:numPr>
                <w:ilvl w:val="0"/>
                <w:numId w:val="9"/>
              </w:numPr>
              <w:rPr>
                <w:szCs w:val="20"/>
              </w:rPr>
            </w:pPr>
            <w:r>
              <w:rPr>
                <w:rFonts w:hint="eastAsia"/>
                <w:szCs w:val="20"/>
              </w:rPr>
              <w:t xml:space="preserve">For the support of band and/or carrier tuning, the band and/or carrier </w:t>
            </w:r>
            <w:r>
              <w:rPr>
                <w:rFonts w:hint="eastAsia"/>
                <w:szCs w:val="20"/>
              </w:rPr>
              <w:t>tuning can be achieved via tuning the LO frequency.</w:t>
            </w:r>
          </w:p>
          <w:p w:rsidR="0035484F" w:rsidRDefault="00A521B1">
            <w:pPr>
              <w:numPr>
                <w:ilvl w:val="0"/>
                <w:numId w:val="9"/>
              </w:numPr>
              <w:rPr>
                <w:szCs w:val="20"/>
              </w:rPr>
            </w:pPr>
            <w:r>
              <w:rPr>
                <w:rFonts w:hint="eastAsia"/>
                <w:szCs w:val="20"/>
              </w:rPr>
              <w:t>The matching network and RF BPF for LP WUR may or may not reuse those of the main radio.</w:t>
            </w:r>
          </w:p>
          <w:p w:rsidR="0035484F" w:rsidRDefault="00A521B1">
            <w:pPr>
              <w:numPr>
                <w:ilvl w:val="0"/>
                <w:numId w:val="9"/>
              </w:numPr>
              <w:rPr>
                <w:szCs w:val="20"/>
              </w:rPr>
            </w:pPr>
            <w:r>
              <w:rPr>
                <w:rFonts w:hint="eastAsia"/>
                <w:szCs w:val="20"/>
              </w:rPr>
              <w:t>It is more effective and less complex to use BB BPF/LPF instead of high-Q matching network and/or RF BPF to suppres</w:t>
            </w:r>
            <w:r>
              <w:rPr>
                <w:rFonts w:hint="eastAsia"/>
                <w:szCs w:val="20"/>
              </w:rPr>
              <w:t>s adjacent channel interference or interference from legacy NR signals and/or other LP WUS on adjacent subcarriers.</w:t>
            </w:r>
          </w:p>
          <w:p w:rsidR="0035484F" w:rsidRDefault="00A521B1">
            <w:pPr>
              <w:numPr>
                <w:ilvl w:val="0"/>
                <w:numId w:val="9"/>
              </w:numPr>
              <w:rPr>
                <w:szCs w:val="20"/>
              </w:rPr>
            </w:pPr>
            <w:r>
              <w:rPr>
                <w:rFonts w:hint="eastAsia"/>
                <w:szCs w:val="20"/>
              </w:rPr>
              <w:t>Using FLL instead of PLL consumes less power, but it may result in larger frequency error.</w:t>
            </w:r>
          </w:p>
          <w:p w:rsidR="0035484F" w:rsidRDefault="00A521B1">
            <w:pPr>
              <w:numPr>
                <w:ilvl w:val="0"/>
                <w:numId w:val="9"/>
              </w:numPr>
              <w:rPr>
                <w:szCs w:val="20"/>
              </w:rPr>
            </w:pPr>
            <w:r>
              <w:rPr>
                <w:rFonts w:hint="eastAsia"/>
                <w:szCs w:val="20"/>
              </w:rPr>
              <w:t>It can suffer from LO leakage (DC offset) and fli</w:t>
            </w:r>
            <w:r>
              <w:rPr>
                <w:rFonts w:hint="eastAsia"/>
                <w:szCs w:val="20"/>
              </w:rPr>
              <w:t>cker (1/f) noise. The impact may be alleviated by using BB BPF in some cases.</w:t>
            </w:r>
          </w:p>
          <w:p w:rsidR="0035484F" w:rsidRDefault="00A521B1">
            <w:pPr>
              <w:numPr>
                <w:ilvl w:val="0"/>
                <w:numId w:val="9"/>
              </w:numPr>
              <w:rPr>
                <w:szCs w:val="20"/>
              </w:rPr>
            </w:pPr>
            <w:r>
              <w:rPr>
                <w:rFonts w:hint="eastAsia"/>
                <w:szCs w:val="20"/>
              </w:rPr>
              <w:t>RF LNA can be applied to improve sensitivity, with the cost of additional power consumption.</w:t>
            </w:r>
          </w:p>
          <w:p w:rsidR="0035484F" w:rsidRDefault="00A521B1">
            <w:pPr>
              <w:numPr>
                <w:ilvl w:val="0"/>
                <w:numId w:val="9"/>
              </w:numPr>
              <w:rPr>
                <w:szCs w:val="20"/>
              </w:rPr>
            </w:pPr>
            <w:r>
              <w:rPr>
                <w:rFonts w:hint="eastAsia"/>
                <w:szCs w:val="20"/>
              </w:rPr>
              <w:t>The baseband envelope detection can be done in either analog domain (before ADC) or d</w:t>
            </w:r>
            <w:r>
              <w:rPr>
                <w:rFonts w:hint="eastAsia"/>
                <w:szCs w:val="20"/>
              </w:rPr>
              <w:t>igital domain (after ADC).</w:t>
            </w:r>
          </w:p>
          <w:p w:rsidR="0035484F" w:rsidRDefault="0035484F"/>
          <w:p w:rsidR="0035484F" w:rsidRDefault="00A521B1">
            <w:pPr>
              <w:rPr>
                <w:highlight w:val="green"/>
              </w:rPr>
            </w:pPr>
            <w:r>
              <w:rPr>
                <w:rFonts w:hint="eastAsia"/>
                <w:highlight w:val="green"/>
              </w:rPr>
              <w:t>Agreement</w:t>
            </w:r>
          </w:p>
          <w:p w:rsidR="0035484F" w:rsidRDefault="00A521B1">
            <w:r>
              <w:rPr>
                <w:rFonts w:hint="eastAsia"/>
              </w:rPr>
              <w:t>The following observation to be captured in TR38.869:</w:t>
            </w:r>
          </w:p>
          <w:p w:rsidR="0035484F" w:rsidRDefault="00A521B1">
            <w:pPr>
              <w:rPr>
                <w:szCs w:val="20"/>
              </w:rPr>
            </w:pPr>
            <w:r>
              <w:rPr>
                <w:rFonts w:hint="eastAsia"/>
                <w:szCs w:val="20"/>
              </w:rPr>
              <w:t>For heterodyne architecture with IF envelope detection,</w:t>
            </w:r>
          </w:p>
          <w:p w:rsidR="0035484F" w:rsidRDefault="00A521B1">
            <w:pPr>
              <w:numPr>
                <w:ilvl w:val="0"/>
                <w:numId w:val="9"/>
              </w:numPr>
              <w:rPr>
                <w:szCs w:val="20"/>
              </w:rPr>
            </w:pPr>
            <w:r>
              <w:rPr>
                <w:rFonts w:hint="eastAsia"/>
                <w:szCs w:val="20"/>
              </w:rPr>
              <w:t>For the support of band and/or carrier tuning, the band and/or carrier tuning can be achieved via tuning the</w:t>
            </w:r>
            <w:r>
              <w:rPr>
                <w:rFonts w:hint="eastAsia"/>
                <w:szCs w:val="20"/>
              </w:rPr>
              <w:t xml:space="preserve"> LO frequency.</w:t>
            </w:r>
          </w:p>
          <w:p w:rsidR="0035484F" w:rsidRDefault="00A521B1">
            <w:pPr>
              <w:numPr>
                <w:ilvl w:val="0"/>
                <w:numId w:val="9"/>
              </w:numPr>
              <w:rPr>
                <w:szCs w:val="20"/>
              </w:rPr>
            </w:pPr>
            <w:r>
              <w:rPr>
                <w:rFonts w:hint="eastAsia"/>
                <w:szCs w:val="20"/>
              </w:rPr>
              <w:t>The matching network and RF BPF for LP WUR may or may not reuse those of the main radio.</w:t>
            </w:r>
          </w:p>
          <w:p w:rsidR="0035484F" w:rsidRDefault="00A521B1">
            <w:pPr>
              <w:numPr>
                <w:ilvl w:val="0"/>
                <w:numId w:val="9"/>
              </w:numPr>
              <w:rPr>
                <w:szCs w:val="20"/>
              </w:rPr>
            </w:pPr>
            <w:r>
              <w:rPr>
                <w:rFonts w:hint="eastAsia"/>
                <w:szCs w:val="20"/>
              </w:rPr>
              <w:t>It is more effective and less complex to use IF BPF instead of high-Q matching network and/or RF BPF to suppress adjacent channel interference or interf</w:t>
            </w:r>
            <w:r>
              <w:rPr>
                <w:rFonts w:hint="eastAsia"/>
                <w:szCs w:val="20"/>
              </w:rPr>
              <w:t>erence from legacy NR signals and/or other LP WUS on adjacent subcarriers.</w:t>
            </w:r>
          </w:p>
          <w:p w:rsidR="0035484F" w:rsidRDefault="00A521B1">
            <w:pPr>
              <w:numPr>
                <w:ilvl w:val="0"/>
                <w:numId w:val="9"/>
              </w:numPr>
              <w:rPr>
                <w:szCs w:val="20"/>
              </w:rPr>
            </w:pPr>
            <w:r>
              <w:rPr>
                <w:rFonts w:hint="eastAsia"/>
                <w:szCs w:val="20"/>
              </w:rPr>
              <w:t xml:space="preserve">Using FLL instead of PLL consumes less power, but it may result in larger frequency error. </w:t>
            </w:r>
          </w:p>
          <w:p w:rsidR="0035484F" w:rsidRDefault="00A521B1">
            <w:pPr>
              <w:numPr>
                <w:ilvl w:val="0"/>
                <w:numId w:val="9"/>
              </w:numPr>
              <w:rPr>
                <w:szCs w:val="20"/>
              </w:rPr>
            </w:pPr>
            <w:r>
              <w:rPr>
                <w:rFonts w:hint="eastAsia"/>
                <w:szCs w:val="20"/>
              </w:rPr>
              <w:t>The IF frequency can be properly selected to avoid LO leakage (DC offset) and flicker (1/</w:t>
            </w:r>
            <w:r>
              <w:rPr>
                <w:rFonts w:hint="eastAsia"/>
                <w:szCs w:val="20"/>
              </w:rPr>
              <w:t>f) noise.</w:t>
            </w:r>
          </w:p>
          <w:p w:rsidR="0035484F" w:rsidRDefault="00A521B1">
            <w:pPr>
              <w:numPr>
                <w:ilvl w:val="0"/>
                <w:numId w:val="9"/>
              </w:numPr>
              <w:rPr>
                <w:szCs w:val="20"/>
              </w:rPr>
            </w:pPr>
            <w:r>
              <w:rPr>
                <w:rFonts w:hint="eastAsia"/>
                <w:szCs w:val="20"/>
              </w:rPr>
              <w:t>Image rejection can be done via either image rejection filter or image rejection mixer.</w:t>
            </w:r>
          </w:p>
          <w:p w:rsidR="0035484F" w:rsidRDefault="00A521B1">
            <w:pPr>
              <w:numPr>
                <w:ilvl w:val="1"/>
                <w:numId w:val="9"/>
              </w:numPr>
              <w:rPr>
                <w:szCs w:val="20"/>
              </w:rPr>
            </w:pPr>
            <w:r>
              <w:rPr>
                <w:rFonts w:hint="eastAsia"/>
                <w:szCs w:val="20"/>
              </w:rPr>
              <w:t>Image rejection filter can be done in either RF or IF, which may require high-Q filter.</w:t>
            </w:r>
          </w:p>
          <w:p w:rsidR="0035484F" w:rsidRDefault="00A521B1">
            <w:pPr>
              <w:numPr>
                <w:ilvl w:val="1"/>
                <w:numId w:val="9"/>
              </w:numPr>
              <w:rPr>
                <w:szCs w:val="20"/>
              </w:rPr>
            </w:pPr>
            <w:r>
              <w:rPr>
                <w:rFonts w:hint="eastAsia"/>
                <w:szCs w:val="20"/>
              </w:rPr>
              <w:t>Image rejection mixer requires two-branch (I/Q) mixing</w:t>
            </w:r>
            <w:r>
              <w:rPr>
                <w:rFonts w:hint="eastAsia"/>
              </w:rPr>
              <w:t xml:space="preserve"> with good match</w:t>
            </w:r>
            <w:r>
              <w:rPr>
                <w:rFonts w:hint="eastAsia"/>
              </w:rPr>
              <w:t>ing in gain and phase, which</w:t>
            </w:r>
            <w:r>
              <w:rPr>
                <w:rFonts w:hint="eastAsia"/>
                <w:szCs w:val="20"/>
              </w:rPr>
              <w:t xml:space="preserve"> consumes additional power.</w:t>
            </w:r>
          </w:p>
          <w:p w:rsidR="0035484F" w:rsidRDefault="00A521B1">
            <w:pPr>
              <w:numPr>
                <w:ilvl w:val="0"/>
                <w:numId w:val="9"/>
              </w:numPr>
              <w:rPr>
                <w:szCs w:val="20"/>
              </w:rPr>
            </w:pPr>
            <w:r>
              <w:rPr>
                <w:rFonts w:hint="eastAsia"/>
                <w:szCs w:val="20"/>
              </w:rPr>
              <w:t>RF LNA and/or IF AMP can be applied to improve sensitivity, with the cost of additional power consumption.</w:t>
            </w:r>
          </w:p>
        </w:tc>
      </w:tr>
    </w:tbl>
    <w:p w:rsidR="0035484F" w:rsidRDefault="00A521B1">
      <w:pPr>
        <w:spacing w:before="120" w:line="276" w:lineRule="auto"/>
        <w:rPr>
          <w:szCs w:val="20"/>
        </w:rPr>
      </w:pPr>
      <w:r>
        <w:rPr>
          <w:rFonts w:hint="eastAsia"/>
          <w:szCs w:val="20"/>
        </w:rPr>
        <w:lastRenderedPageBreak/>
        <w:t>In last meeting, preliminary discussion on</w:t>
      </w:r>
      <w:r>
        <w:rPr>
          <w:szCs w:val="20"/>
        </w:rPr>
        <w:t xml:space="preserve"> </w:t>
      </w:r>
      <w:r>
        <w:rPr>
          <w:rFonts w:hint="eastAsia"/>
          <w:szCs w:val="20"/>
        </w:rPr>
        <w:t xml:space="preserve">receiver architectures for FSK detection and OFDM based receiver were made but no consensus was reached. </w:t>
      </w:r>
      <w:r>
        <w:rPr>
          <w:szCs w:val="20"/>
        </w:rPr>
        <w:t xml:space="preserve">In this contribution, we </w:t>
      </w:r>
      <w:r>
        <w:rPr>
          <w:rFonts w:hint="eastAsia"/>
          <w:szCs w:val="20"/>
        </w:rPr>
        <w:t xml:space="preserve">further </w:t>
      </w:r>
      <w:r>
        <w:rPr>
          <w:szCs w:val="20"/>
        </w:rPr>
        <w:t>discuss</w:t>
      </w:r>
      <w:bookmarkStart w:id="9" w:name="OLE_LINK8"/>
      <w:bookmarkStart w:id="10" w:name="OLE_LINK22"/>
      <w:r>
        <w:rPr>
          <w:szCs w:val="20"/>
        </w:rPr>
        <w:t xml:space="preserve"> </w:t>
      </w:r>
      <w:r>
        <w:rPr>
          <w:rFonts w:hint="eastAsia"/>
          <w:szCs w:val="20"/>
        </w:rPr>
        <w:t>the above two issues</w:t>
      </w:r>
      <w:bookmarkEnd w:id="9"/>
      <w:r>
        <w:rPr>
          <w:rFonts w:hint="eastAsia"/>
          <w:szCs w:val="20"/>
        </w:rPr>
        <w:t>.</w:t>
      </w:r>
      <w:bookmarkEnd w:id="10"/>
    </w:p>
    <w:p w:rsidR="0035484F" w:rsidRDefault="00A521B1">
      <w:pPr>
        <w:pStyle w:val="1"/>
        <w:spacing w:beforeLines="50" w:before="120" w:afterLines="50" w:after="120" w:line="360" w:lineRule="auto"/>
        <w:ind w:left="431" w:hanging="431"/>
        <w:rPr>
          <w:sz w:val="32"/>
          <w:szCs w:val="32"/>
          <w:lang w:val="en-US"/>
        </w:rPr>
      </w:pPr>
      <w:bookmarkStart w:id="11" w:name="OLE_LINK10"/>
      <w:bookmarkStart w:id="12" w:name="OLE_LINK1"/>
      <w:r>
        <w:rPr>
          <w:rFonts w:hint="eastAsia"/>
          <w:sz w:val="32"/>
          <w:szCs w:val="32"/>
          <w:lang w:val="en-US"/>
        </w:rPr>
        <w:t>Receiver architectures for FSK detection</w:t>
      </w:r>
    </w:p>
    <w:p w:rsidR="0035484F" w:rsidRDefault="00A521B1">
      <w:pPr>
        <w:spacing w:before="120" w:line="276" w:lineRule="auto"/>
        <w:rPr>
          <w:rFonts w:ascii="Arial" w:hAnsi="Arial"/>
          <w:b/>
          <w:bCs/>
          <w:sz w:val="32"/>
          <w:szCs w:val="32"/>
        </w:rPr>
      </w:pPr>
      <w:bookmarkStart w:id="13" w:name="OLE_LINK27"/>
      <w:bookmarkEnd w:id="11"/>
      <w:r>
        <w:t>In RAN1#110bis-e</w:t>
      </w:r>
      <w:bookmarkEnd w:id="13"/>
      <w:r>
        <w:t>, two examples</w:t>
      </w:r>
      <w:r>
        <w:rPr>
          <w:rFonts w:hint="eastAsia"/>
        </w:rPr>
        <w:t xml:space="preserve"> of </w:t>
      </w:r>
      <w:r>
        <w:t xml:space="preserve">receiver architectures for FSK </w:t>
      </w:r>
      <w:r>
        <w:rPr>
          <w:rFonts w:hint="eastAsia"/>
        </w:rPr>
        <w:t xml:space="preserve">are given in the following agreement </w:t>
      </w:r>
      <w:r>
        <w:t>for the FSK-based LP-WUS</w:t>
      </w:r>
      <w:r>
        <w:rPr>
          <w:rFonts w:hint="eastAsia"/>
        </w:rPr>
        <w:t xml:space="preserve"> detection</w:t>
      </w:r>
      <w:r>
        <w:t>.</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35484F">
        <w:tc>
          <w:tcPr>
            <w:tcW w:w="9307" w:type="dxa"/>
          </w:tcPr>
          <w:p w:rsidR="0035484F" w:rsidRDefault="00A521B1">
            <w:pPr>
              <w:widowControl w:val="0"/>
              <w:spacing w:after="0"/>
              <w:rPr>
                <w:rFonts w:eastAsia="Batang"/>
                <w:b/>
                <w:bCs/>
                <w:szCs w:val="20"/>
                <w:highlight w:val="green"/>
                <w:lang w:val="en-GB"/>
              </w:rPr>
            </w:pPr>
            <w:r>
              <w:rPr>
                <w:rFonts w:eastAsia="Batang"/>
                <w:b/>
                <w:bCs/>
                <w:szCs w:val="20"/>
                <w:highlight w:val="green"/>
                <w:lang w:val="en-GB"/>
              </w:rPr>
              <w:lastRenderedPageBreak/>
              <w:t>Agreement</w:t>
            </w:r>
          </w:p>
          <w:p w:rsidR="0035484F" w:rsidRDefault="00A521B1">
            <w:pPr>
              <w:widowControl w:val="0"/>
              <w:spacing w:after="0"/>
              <w:rPr>
                <w:szCs w:val="20"/>
                <w:lang w:val="en-GB"/>
              </w:rPr>
            </w:pPr>
            <w:r>
              <w:rPr>
                <w:szCs w:val="20"/>
                <w:lang w:val="en-GB"/>
              </w:rPr>
              <w:t>Further study the receiver architectures for FSK, with two examples shown below:</w:t>
            </w:r>
          </w:p>
          <w:p w:rsidR="0035484F" w:rsidRDefault="00A521B1">
            <w:pPr>
              <w:pStyle w:val="aff8"/>
              <w:numPr>
                <w:ilvl w:val="0"/>
                <w:numId w:val="9"/>
              </w:numPr>
              <w:spacing w:line="259" w:lineRule="auto"/>
              <w:ind w:firstLine="400"/>
              <w:rPr>
                <w:rFonts w:ascii="Times New Roman" w:hAnsi="Times New Roman"/>
                <w:sz w:val="20"/>
                <w:szCs w:val="20"/>
              </w:rPr>
            </w:pPr>
            <w:r>
              <w:rPr>
                <w:rFonts w:ascii="Times New Roman" w:hAnsi="Times New Roman"/>
                <w:sz w:val="20"/>
                <w:szCs w:val="20"/>
              </w:rPr>
              <w:t xml:space="preserve">Example 1: </w:t>
            </w:r>
            <w:bookmarkStart w:id="14" w:name="OLE_LINK14"/>
            <w:bookmarkStart w:id="15" w:name="OLE_LINK16"/>
            <w:bookmarkStart w:id="16" w:name="OLE_LINK25"/>
            <w:r>
              <w:rPr>
                <w:rFonts w:ascii="Times New Roman" w:hAnsi="Times New Roman"/>
                <w:sz w:val="20"/>
                <w:szCs w:val="20"/>
              </w:rPr>
              <w:t>parallel OOK receivers</w:t>
            </w:r>
            <w:bookmarkEnd w:id="14"/>
            <w:r>
              <w:rPr>
                <w:rFonts w:ascii="Times New Roman" w:hAnsi="Times New Roman"/>
                <w:sz w:val="20"/>
                <w:szCs w:val="20"/>
              </w:rPr>
              <w:t xml:space="preserve"> and a comparator circuit</w:t>
            </w:r>
            <w:bookmarkEnd w:id="15"/>
            <w:r>
              <w:rPr>
                <w:rFonts w:ascii="Times New Roman" w:hAnsi="Times New Roman"/>
                <w:sz w:val="20"/>
                <w:szCs w:val="20"/>
              </w:rPr>
              <w:t>,</w:t>
            </w:r>
            <w:bookmarkEnd w:id="16"/>
            <w:r>
              <w:rPr>
                <w:rFonts w:ascii="Times New Roman" w:hAnsi="Times New Roman"/>
                <w:sz w:val="20"/>
                <w:szCs w:val="20"/>
              </w:rPr>
              <w:t xml:space="preserve"> e</w:t>
            </w:r>
            <w:r>
              <w:rPr>
                <w:rFonts w:ascii="Times New Roman" w:hAnsi="Times New Roman"/>
                <w:sz w:val="20"/>
                <w:szCs w:val="20"/>
              </w:rPr>
              <w:t>.g.,</w:t>
            </w:r>
          </w:p>
          <w:p w:rsidR="0035484F" w:rsidRDefault="00A521B1">
            <w:pPr>
              <w:pStyle w:val="aff8"/>
              <w:numPr>
                <w:ilvl w:val="1"/>
                <w:numId w:val="9"/>
              </w:numPr>
              <w:spacing w:line="259" w:lineRule="auto"/>
              <w:ind w:firstLine="400"/>
              <w:rPr>
                <w:rFonts w:ascii="Times New Roman" w:hAnsi="Times New Roman"/>
                <w:sz w:val="20"/>
                <w:szCs w:val="20"/>
              </w:rPr>
            </w:pPr>
            <w:r>
              <w:rPr>
                <w:rFonts w:ascii="Times New Roman" w:hAnsi="Times New Roman"/>
                <w:noProof/>
                <w:sz w:val="20"/>
                <w:szCs w:val="20"/>
              </w:rPr>
              <w:drawing>
                <wp:inline distT="0" distB="0" distL="0" distR="0">
                  <wp:extent cx="4408805" cy="852170"/>
                  <wp:effectExtent l="0" t="0" r="10795" b="5080"/>
                  <wp:docPr id="8245"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8245" name="图片 130" descr="A picture containing text, clock, screenshot&#10;&#10;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4604957" cy="890526"/>
                          </a:xfrm>
                          <a:prstGeom prst="rect">
                            <a:avLst/>
                          </a:prstGeom>
                          <a:noFill/>
                          <a:ln>
                            <a:noFill/>
                          </a:ln>
                        </pic:spPr>
                      </pic:pic>
                    </a:graphicData>
                  </a:graphic>
                </wp:inline>
              </w:drawing>
            </w:r>
          </w:p>
          <w:p w:rsidR="0035484F" w:rsidRDefault="00A521B1">
            <w:pPr>
              <w:pStyle w:val="aff8"/>
              <w:numPr>
                <w:ilvl w:val="1"/>
                <w:numId w:val="9"/>
              </w:numPr>
              <w:spacing w:line="259" w:lineRule="auto"/>
              <w:ind w:firstLine="400"/>
              <w:rPr>
                <w:rFonts w:ascii="Times New Roman" w:hAnsi="Times New Roman"/>
                <w:sz w:val="20"/>
                <w:szCs w:val="20"/>
              </w:rPr>
            </w:pPr>
            <w:r>
              <w:rPr>
                <w:rFonts w:ascii="Times New Roman" w:hAnsi="Times New Roman"/>
                <w:sz w:val="20"/>
                <w:szCs w:val="20"/>
              </w:rPr>
              <w:t>Each path can be implemented using either of [the architecture with RF envelope detection,] heterodyne architecture with IF envelope detection, or homodyne/zero-IF architecture with baseband envelope detection.</w:t>
            </w:r>
          </w:p>
          <w:p w:rsidR="0035484F" w:rsidRDefault="00A521B1">
            <w:pPr>
              <w:pStyle w:val="aff8"/>
              <w:numPr>
                <w:ilvl w:val="0"/>
                <w:numId w:val="9"/>
              </w:numPr>
              <w:spacing w:line="259" w:lineRule="auto"/>
              <w:ind w:firstLine="400"/>
              <w:rPr>
                <w:rFonts w:ascii="Times New Roman" w:hAnsi="Times New Roman"/>
                <w:sz w:val="20"/>
                <w:szCs w:val="20"/>
              </w:rPr>
            </w:pPr>
            <w:r>
              <w:rPr>
                <w:rFonts w:ascii="Times New Roman" w:hAnsi="Times New Roman"/>
                <w:sz w:val="20"/>
                <w:szCs w:val="20"/>
              </w:rPr>
              <w:t xml:space="preserve">Example 2: </w:t>
            </w:r>
            <w:bookmarkStart w:id="17" w:name="OLE_LINK17"/>
            <w:r>
              <w:rPr>
                <w:rFonts w:ascii="Times New Roman" w:hAnsi="Times New Roman"/>
                <w:sz w:val="20"/>
                <w:szCs w:val="20"/>
              </w:rPr>
              <w:t xml:space="preserve">using an FM-to-AM detector </w:t>
            </w:r>
            <w:r>
              <w:rPr>
                <w:rFonts w:ascii="Times New Roman" w:hAnsi="Times New Roman"/>
                <w:sz w:val="20"/>
                <w:szCs w:val="20"/>
              </w:rPr>
              <w:t>[or an FM detector]</w:t>
            </w:r>
            <w:bookmarkEnd w:id="17"/>
          </w:p>
          <w:p w:rsidR="0035484F" w:rsidRDefault="00A521B1">
            <w:pPr>
              <w:pStyle w:val="aff8"/>
              <w:numPr>
                <w:ilvl w:val="1"/>
                <w:numId w:val="9"/>
              </w:numPr>
              <w:spacing w:line="259" w:lineRule="auto"/>
              <w:ind w:firstLine="400"/>
              <w:rPr>
                <w:rFonts w:ascii="Times New Roman" w:hAnsi="Times New Roman"/>
                <w:sz w:val="20"/>
                <w:szCs w:val="20"/>
              </w:rPr>
            </w:pPr>
            <w:r>
              <w:rPr>
                <w:rFonts w:ascii="Times New Roman" w:hAnsi="Times New Roman"/>
                <w:sz w:val="20"/>
                <w:szCs w:val="20"/>
              </w:rPr>
              <w:t xml:space="preserve">Alt 1: Use an analog FM-to-AM detector with a similar architecture as for OOK (e.g. </w:t>
            </w:r>
            <w:bookmarkStart w:id="18" w:name="OLE_LINK18"/>
            <w:r>
              <w:rPr>
                <w:rFonts w:ascii="Times New Roman" w:hAnsi="Times New Roman"/>
                <w:sz w:val="20"/>
                <w:szCs w:val="20"/>
              </w:rPr>
              <w:t xml:space="preserve">heterodyne </w:t>
            </w:r>
            <w:bookmarkEnd w:id="18"/>
            <w:r>
              <w:rPr>
                <w:rFonts w:ascii="Times New Roman" w:hAnsi="Times New Roman"/>
                <w:sz w:val="20"/>
                <w:szCs w:val="20"/>
              </w:rPr>
              <w:t>or zero-IF architecture), except that the envelope detector is replaced by a FM-to-AM detector.</w:t>
            </w:r>
          </w:p>
          <w:p w:rsidR="0035484F" w:rsidRDefault="00A521B1">
            <w:pPr>
              <w:pStyle w:val="aff8"/>
              <w:numPr>
                <w:ilvl w:val="2"/>
                <w:numId w:val="9"/>
              </w:numPr>
              <w:spacing w:line="259" w:lineRule="auto"/>
              <w:ind w:firstLine="400"/>
              <w:rPr>
                <w:rFonts w:ascii="Times New Roman" w:hAnsi="Times New Roman"/>
                <w:sz w:val="20"/>
                <w:szCs w:val="20"/>
              </w:rPr>
            </w:pPr>
            <w:r>
              <w:rPr>
                <w:rFonts w:ascii="Times New Roman" w:hAnsi="Times New Roman"/>
                <w:sz w:val="20"/>
                <w:szCs w:val="20"/>
              </w:rPr>
              <w:t xml:space="preserve">Analog FM-to-AM detector can be implemented </w:t>
            </w:r>
            <w:r>
              <w:rPr>
                <w:rFonts w:ascii="Times New Roman" w:hAnsi="Times New Roman"/>
                <w:sz w:val="20"/>
                <w:szCs w:val="20"/>
              </w:rPr>
              <w:t>at least in BB or low-IF.</w:t>
            </w:r>
          </w:p>
          <w:p w:rsidR="0035484F" w:rsidRDefault="00A521B1">
            <w:pPr>
              <w:pStyle w:val="aff8"/>
              <w:ind w:left="1440" w:firstLine="400"/>
              <w:rPr>
                <w:rFonts w:ascii="Times New Roman" w:hAnsi="Times New Roman"/>
                <w:sz w:val="20"/>
                <w:szCs w:val="20"/>
              </w:rPr>
            </w:pPr>
            <w:r>
              <w:rPr>
                <w:rFonts w:ascii="Times New Roman" w:hAnsi="Times New Roman"/>
                <w:noProof/>
                <w:sz w:val="20"/>
                <w:szCs w:val="20"/>
              </w:rPr>
              <w:drawing>
                <wp:inline distT="0" distB="0" distL="0" distR="0">
                  <wp:extent cx="4267835" cy="356235"/>
                  <wp:effectExtent l="0" t="0" r="18415" b="5080"/>
                  <wp:docPr id="824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rsidR="0035484F" w:rsidRDefault="00A521B1">
            <w:pPr>
              <w:pStyle w:val="aff8"/>
              <w:numPr>
                <w:ilvl w:val="1"/>
                <w:numId w:val="9"/>
              </w:numPr>
              <w:spacing w:line="259" w:lineRule="auto"/>
              <w:ind w:firstLine="400"/>
              <w:rPr>
                <w:rFonts w:ascii="Times New Roman" w:hAnsi="Times New Roman"/>
                <w:sz w:val="20"/>
                <w:szCs w:val="20"/>
              </w:rPr>
            </w:pPr>
            <w:r>
              <w:rPr>
                <w:rFonts w:ascii="Times New Roman" w:hAnsi="Times New Roman"/>
                <w:sz w:val="20"/>
                <w:szCs w:val="20"/>
              </w:rPr>
              <w:t>Alt 2: Use a FM-to-AM detector [or an FM detector] implemented in digital domain after ADC, with a heterodyne or zero-IF architecture.</w:t>
            </w:r>
          </w:p>
          <w:p w:rsidR="0035484F" w:rsidRDefault="00A521B1">
            <w:pPr>
              <w:pStyle w:val="aff8"/>
              <w:numPr>
                <w:ilvl w:val="2"/>
                <w:numId w:val="9"/>
              </w:numPr>
              <w:spacing w:line="259" w:lineRule="auto"/>
              <w:ind w:firstLine="400"/>
              <w:rPr>
                <w:rFonts w:ascii="Times New Roman" w:hAnsi="Times New Roman"/>
                <w:sz w:val="20"/>
                <w:szCs w:val="20"/>
              </w:rPr>
            </w:pPr>
            <w:r>
              <w:rPr>
                <w:rFonts w:ascii="Times New Roman" w:eastAsia="宋体" w:hAnsi="Times New Roman"/>
                <w:sz w:val="20"/>
                <w:szCs w:val="20"/>
              </w:rPr>
              <w:t>Digital FM-to-AM detector implementation can be considered as part of digital baseband proces</w:t>
            </w:r>
            <w:r>
              <w:rPr>
                <w:rFonts w:ascii="Times New Roman" w:eastAsia="宋体" w:hAnsi="Times New Roman"/>
                <w:sz w:val="20"/>
                <w:szCs w:val="20"/>
              </w:rPr>
              <w:t>sing.</w:t>
            </w:r>
          </w:p>
          <w:p w:rsidR="0035484F" w:rsidRDefault="00A521B1">
            <w:pPr>
              <w:pStyle w:val="aff8"/>
              <w:numPr>
                <w:ilvl w:val="2"/>
                <w:numId w:val="9"/>
              </w:numPr>
              <w:spacing w:line="259" w:lineRule="auto"/>
              <w:ind w:firstLine="400"/>
              <w:rPr>
                <w:rFonts w:ascii="Times New Roman" w:hAnsi="Times New Roman"/>
                <w:sz w:val="20"/>
                <w:szCs w:val="20"/>
              </w:rPr>
            </w:pPr>
            <w:r>
              <w:rPr>
                <w:rFonts w:ascii="Times New Roman" w:eastAsia="宋体" w:hAnsi="Times New Roman"/>
                <w:sz w:val="20"/>
                <w:szCs w:val="20"/>
              </w:rPr>
              <w:t xml:space="preserve">Here is an example of using zero-IF architecture: </w:t>
            </w:r>
            <w:r>
              <w:rPr>
                <w:rFonts w:ascii="Times New Roman" w:eastAsia="宋体" w:hAnsi="Times New Roman"/>
                <w:noProof/>
                <w:sz w:val="20"/>
                <w:szCs w:val="20"/>
              </w:rPr>
              <w:drawing>
                <wp:inline distT="0" distB="0" distL="0" distR="0">
                  <wp:extent cx="4145280" cy="1105535"/>
                  <wp:effectExtent l="0" t="0" r="7620" b="18415"/>
                  <wp:docPr id="8247" name="Picture 8247"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 name="Picture 8247" descr="A picture containing text, clock&#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57394" cy="1135759"/>
                          </a:xfrm>
                          <a:prstGeom prst="rect">
                            <a:avLst/>
                          </a:prstGeom>
                        </pic:spPr>
                      </pic:pic>
                    </a:graphicData>
                  </a:graphic>
                </wp:inline>
              </w:drawing>
            </w:r>
          </w:p>
          <w:p w:rsidR="0035484F" w:rsidRDefault="00A521B1">
            <w:pPr>
              <w:pStyle w:val="aff8"/>
              <w:numPr>
                <w:ilvl w:val="1"/>
                <w:numId w:val="9"/>
              </w:numPr>
              <w:spacing w:line="259" w:lineRule="auto"/>
              <w:ind w:firstLine="400"/>
              <w:rPr>
                <w:rFonts w:ascii="Times New Roman" w:hAnsi="Times New Roman"/>
                <w:sz w:val="20"/>
                <w:szCs w:val="20"/>
              </w:rPr>
            </w:pPr>
            <w:r>
              <w:rPr>
                <w:rFonts w:ascii="Times New Roman" w:hAnsi="Times New Roman"/>
                <w:sz w:val="20"/>
                <w:szCs w:val="20"/>
              </w:rPr>
              <w:t>The FM-AM detector can be implemented using a</w:t>
            </w:r>
            <w:bookmarkStart w:id="19" w:name="OLE_LINK21"/>
            <w:r>
              <w:rPr>
                <w:rFonts w:ascii="Times New Roman" w:hAnsi="Times New Roman"/>
                <w:sz w:val="20"/>
                <w:szCs w:val="20"/>
              </w:rPr>
              <w:t xml:space="preserve"> </w:t>
            </w:r>
            <w:bookmarkStart w:id="20" w:name="OLE_LINK19"/>
            <w:r>
              <w:rPr>
                <w:rFonts w:ascii="Times New Roman" w:hAnsi="Times New Roman"/>
                <w:sz w:val="20"/>
                <w:szCs w:val="20"/>
              </w:rPr>
              <w:t>frequency discriminator</w:t>
            </w:r>
            <w:bookmarkEnd w:id="19"/>
            <w:bookmarkEnd w:id="20"/>
            <w:r>
              <w:rPr>
                <w:rFonts w:ascii="Times New Roman" w:hAnsi="Times New Roman"/>
                <w:sz w:val="20"/>
                <w:szCs w:val="20"/>
              </w:rPr>
              <w:t xml:space="preserve">, which converts frequency variations into amplitude changes. It can be implemented in either analog domain (as in Alt 1) or </w:t>
            </w:r>
            <w:r>
              <w:rPr>
                <w:rFonts w:ascii="Times New Roman" w:hAnsi="Times New Roman"/>
                <w:sz w:val="20"/>
                <w:szCs w:val="20"/>
              </w:rPr>
              <w:t>digital domain (as in Alt 2).</w:t>
            </w:r>
          </w:p>
          <w:p w:rsidR="0035484F" w:rsidRDefault="00A521B1">
            <w:pPr>
              <w:pStyle w:val="aff8"/>
              <w:numPr>
                <w:ilvl w:val="2"/>
                <w:numId w:val="9"/>
              </w:numPr>
              <w:spacing w:line="259" w:lineRule="auto"/>
              <w:ind w:firstLine="400"/>
              <w:rPr>
                <w:rFonts w:ascii="Times New Roman" w:hAnsi="Times New Roman"/>
                <w:sz w:val="20"/>
                <w:szCs w:val="20"/>
              </w:rPr>
            </w:pPr>
            <w:r>
              <w:rPr>
                <w:rFonts w:ascii="Times New Roman" w:hAnsi="Times New Roman"/>
                <w:sz w:val="20"/>
                <w:szCs w:val="20"/>
              </w:rPr>
              <w:t>One example, as shown in the figure below, is a c</w:t>
            </w:r>
            <w:bookmarkStart w:id="21" w:name="OLE_LINK23"/>
            <w:r>
              <w:rPr>
                <w:rFonts w:ascii="Times New Roman" w:hAnsi="Times New Roman"/>
                <w:sz w:val="20"/>
                <w:szCs w:val="20"/>
              </w:rPr>
              <w:t>onventional quadrature FM discriminator.</w:t>
            </w:r>
            <w:bookmarkEnd w:id="21"/>
            <w:r>
              <w:rPr>
                <w:rFonts w:ascii="Times New Roman" w:hAnsi="Times New Roman"/>
                <w:sz w:val="20"/>
                <w:szCs w:val="20"/>
              </w:rPr>
              <w:t xml:space="preserve"> It multiplies received frequency modulated signal with a phase shifted version, followed by a low pass filter. The amplitude of the outp</w:t>
            </w:r>
            <w:r>
              <w:rPr>
                <w:rFonts w:ascii="Times New Roman" w:hAnsi="Times New Roman"/>
                <w:sz w:val="20"/>
                <w:szCs w:val="20"/>
              </w:rPr>
              <w:t>ut signal is proportional to the frequency of the input signal.</w:t>
            </w:r>
          </w:p>
          <w:p w:rsidR="0035484F" w:rsidRDefault="00A521B1">
            <w:pPr>
              <w:pStyle w:val="aff8"/>
              <w:numPr>
                <w:ilvl w:val="2"/>
                <w:numId w:val="9"/>
              </w:numPr>
              <w:spacing w:line="259" w:lineRule="auto"/>
              <w:ind w:firstLine="400"/>
              <w:rPr>
                <w:rFonts w:ascii="Times New Roman" w:hAnsi="Times New Roman"/>
                <w:sz w:val="20"/>
                <w:szCs w:val="20"/>
              </w:rPr>
            </w:pPr>
            <w:r>
              <w:rPr>
                <w:rFonts w:ascii="Times New Roman" w:hAnsi="Times New Roman"/>
                <w:noProof/>
                <w:sz w:val="20"/>
                <w:szCs w:val="20"/>
              </w:rPr>
              <w:drawing>
                <wp:inline distT="0" distB="0" distL="0" distR="0">
                  <wp:extent cx="3348355" cy="1082040"/>
                  <wp:effectExtent l="0" t="0" r="0" b="3810"/>
                  <wp:docPr id="8248"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 name="Picture 836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rsidR="0035484F" w:rsidRDefault="00A521B1">
            <w:pPr>
              <w:pStyle w:val="aff8"/>
              <w:numPr>
                <w:ilvl w:val="0"/>
                <w:numId w:val="9"/>
              </w:numPr>
              <w:spacing w:line="259" w:lineRule="auto"/>
              <w:ind w:firstLine="400"/>
            </w:pPr>
            <w:r>
              <w:rPr>
                <w:rFonts w:ascii="Times New Roman" w:hAnsi="Times New Roman"/>
                <w:sz w:val="20"/>
                <w:szCs w:val="20"/>
              </w:rPr>
              <w:t>Note: Other architectures are not precluded.</w:t>
            </w:r>
          </w:p>
        </w:tc>
      </w:tr>
    </w:tbl>
    <w:p w:rsidR="0035484F" w:rsidRDefault="0035484F">
      <w:pPr>
        <w:rPr>
          <w:rFonts w:ascii="Arial" w:hAnsi="Arial"/>
          <w:b/>
          <w:bCs/>
          <w:sz w:val="32"/>
          <w:szCs w:val="32"/>
        </w:rPr>
      </w:pPr>
    </w:p>
    <w:p w:rsidR="0035484F" w:rsidRDefault="00A521B1">
      <w:pPr>
        <w:numPr>
          <w:ilvl w:val="0"/>
          <w:numId w:val="10"/>
        </w:numPr>
        <w:spacing w:before="120" w:line="276" w:lineRule="auto"/>
        <w:rPr>
          <w:b/>
          <w:bCs/>
        </w:rPr>
      </w:pPr>
      <w:r>
        <w:rPr>
          <w:rFonts w:hint="eastAsia"/>
          <w:b/>
          <w:bCs/>
        </w:rPr>
        <w:t xml:space="preserve">Example 1: </w:t>
      </w:r>
      <w:r>
        <w:rPr>
          <w:b/>
          <w:bCs/>
          <w:szCs w:val="20"/>
        </w:rPr>
        <w:t>parallel OOK receivers and a comparator circuit</w:t>
      </w:r>
    </w:p>
    <w:p w:rsidR="0035484F" w:rsidRDefault="00A521B1">
      <w:pPr>
        <w:spacing w:before="120" w:line="276" w:lineRule="auto"/>
      </w:pPr>
      <w:bookmarkStart w:id="22" w:name="OLE_LINK71"/>
      <w:bookmarkEnd w:id="12"/>
      <w:r>
        <w:rPr>
          <w:szCs w:val="20"/>
        </w:rPr>
        <w:t>Considering that higher data rate may not</w:t>
      </w:r>
      <w:r>
        <w:rPr>
          <w:rFonts w:hint="eastAsia"/>
          <w:szCs w:val="20"/>
        </w:rPr>
        <w:t xml:space="preserve"> be</w:t>
      </w:r>
      <w:r>
        <w:rPr>
          <w:szCs w:val="20"/>
        </w:rPr>
        <w:t xml:space="preserve"> </w:t>
      </w:r>
      <w:r>
        <w:rPr>
          <w:rFonts w:hint="eastAsia"/>
          <w:szCs w:val="20"/>
        </w:rPr>
        <w:t xml:space="preserve">achieved by </w:t>
      </w:r>
      <w:r>
        <w:rPr>
          <w:szCs w:val="20"/>
        </w:rPr>
        <w:t>OOK based LP-WUS waveform</w:t>
      </w:r>
      <w:r>
        <w:rPr>
          <w:rFonts w:hint="eastAsia"/>
          <w:szCs w:val="20"/>
        </w:rPr>
        <w:t>.</w:t>
      </w:r>
      <w:r>
        <w:rPr>
          <w:szCs w:val="20"/>
        </w:rPr>
        <w:t xml:space="preserve"> </w:t>
      </w:r>
      <w:r>
        <w:rPr>
          <w:rFonts w:hint="eastAsia"/>
          <w:szCs w:val="20"/>
        </w:rPr>
        <w:t>O</w:t>
      </w:r>
      <w:r>
        <w:rPr>
          <w:szCs w:val="20"/>
        </w:rPr>
        <w:t xml:space="preserve">ther waveforms, such as FSK based LP-WUS </w:t>
      </w:r>
      <w:r>
        <w:rPr>
          <w:rFonts w:hint="eastAsia"/>
          <w:szCs w:val="20"/>
        </w:rPr>
        <w:t>w</w:t>
      </w:r>
      <w:r>
        <w:rPr>
          <w:szCs w:val="20"/>
        </w:rPr>
        <w:t xml:space="preserve">aveform, which can support higher data rate could also be considered. Take 2FSK as an example, the transmission </w:t>
      </w:r>
      <w:r>
        <w:rPr>
          <w:rFonts w:hint="eastAsia"/>
          <w:szCs w:val="20"/>
        </w:rPr>
        <w:t xml:space="preserve">diagram </w:t>
      </w:r>
      <w:r>
        <w:rPr>
          <w:szCs w:val="20"/>
        </w:rPr>
        <w:t xml:space="preserve">is shown in Figure </w:t>
      </w:r>
      <w:r>
        <w:rPr>
          <w:rFonts w:hint="eastAsia"/>
          <w:szCs w:val="20"/>
        </w:rPr>
        <w:t>1</w:t>
      </w:r>
      <w:r>
        <w:rPr>
          <w:szCs w:val="20"/>
        </w:rPr>
        <w:t>.</w:t>
      </w:r>
      <w:r>
        <w:rPr>
          <w:rFonts w:hint="eastAsia"/>
          <w:szCs w:val="20"/>
        </w:rPr>
        <w:t xml:space="preserve"> </w:t>
      </w:r>
      <w:r>
        <w:rPr>
          <w:rFonts w:hint="eastAsia"/>
        </w:rPr>
        <w:t>For 2FSK, one bit can be carried by two different frequency carriers. I</w:t>
      </w:r>
      <w:r>
        <w:rPr>
          <w:rFonts w:hint="eastAsia"/>
        </w:rPr>
        <w:t>n Figure 1, two different frequency carriers, f1 and f2, are allocated for 2FSK transmission. I</w:t>
      </w:r>
      <w:bookmarkStart w:id="23" w:name="OLE_LINK90"/>
      <w:r>
        <w:rPr>
          <w:rFonts w:hint="eastAsia"/>
        </w:rPr>
        <w:t>f the bit equals to 0, the S</w:t>
      </w:r>
      <w:r>
        <w:rPr>
          <w:rFonts w:hint="eastAsia"/>
          <w:vertAlign w:val="subscript"/>
        </w:rPr>
        <w:t>2FSK</w:t>
      </w:r>
      <w:r>
        <w:rPr>
          <w:rFonts w:hint="eastAsia"/>
        </w:rPr>
        <w:t xml:space="preserve">(t) is transmitted by carrier f0; </w:t>
      </w:r>
      <w:bookmarkEnd w:id="23"/>
      <w:r>
        <w:rPr>
          <w:rFonts w:hint="eastAsia"/>
        </w:rPr>
        <w:t>if the bit equals to 1, the S</w:t>
      </w:r>
      <w:r>
        <w:rPr>
          <w:rFonts w:hint="eastAsia"/>
          <w:vertAlign w:val="subscript"/>
        </w:rPr>
        <w:t>2FSK</w:t>
      </w:r>
      <w:r>
        <w:rPr>
          <w:rFonts w:hint="eastAsia"/>
        </w:rPr>
        <w:t>(t) is transmitted by carrier f1. The generation of binary seq</w:t>
      </w:r>
      <w:r>
        <w:rPr>
          <w:rFonts w:hint="eastAsia"/>
        </w:rPr>
        <w:t xml:space="preserve">uence </w:t>
      </w:r>
      <w:r>
        <w:t>“</w:t>
      </w:r>
      <w:r>
        <w:rPr>
          <w:rFonts w:hint="eastAsia"/>
        </w:rPr>
        <w:t>1 1 0 1</w:t>
      </w:r>
      <w:r>
        <w:t>”</w:t>
      </w:r>
      <w:r>
        <w:rPr>
          <w:rFonts w:hint="eastAsia"/>
        </w:rPr>
        <w:t xml:space="preserve"> is shown in Figure 1.</w:t>
      </w:r>
    </w:p>
    <w:p w:rsidR="0035484F" w:rsidRDefault="00A521B1">
      <w:pPr>
        <w:spacing w:before="120" w:line="276" w:lineRule="auto"/>
      </w:pPr>
      <w:r>
        <w:rPr>
          <w:noProof/>
        </w:rPr>
        <w:lastRenderedPageBreak/>
        <w:drawing>
          <wp:inline distT="0" distB="0" distL="114300" distR="114300">
            <wp:extent cx="5693410" cy="1848485"/>
            <wp:effectExtent l="0" t="0" r="2540" b="1841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1"/>
                    <a:stretch>
                      <a:fillRect/>
                    </a:stretch>
                  </pic:blipFill>
                  <pic:spPr>
                    <a:xfrm>
                      <a:off x="0" y="0"/>
                      <a:ext cx="5693410" cy="1848485"/>
                    </a:xfrm>
                    <a:prstGeom prst="rect">
                      <a:avLst/>
                    </a:prstGeom>
                    <a:noFill/>
                    <a:ln>
                      <a:noFill/>
                    </a:ln>
                  </pic:spPr>
                </pic:pic>
              </a:graphicData>
            </a:graphic>
          </wp:inline>
        </w:drawing>
      </w:r>
    </w:p>
    <w:p w:rsidR="0035484F" w:rsidRDefault="00A521B1">
      <w:pPr>
        <w:spacing w:before="120" w:line="276" w:lineRule="auto"/>
        <w:jc w:val="center"/>
        <w:outlineLvl w:val="1"/>
        <w:rPr>
          <w:b/>
          <w:bCs/>
        </w:rPr>
      </w:pPr>
      <w:bookmarkStart w:id="24" w:name="OLE_LINK61"/>
      <w:bookmarkStart w:id="25" w:name="OLE_LINK30"/>
      <w:r>
        <w:rPr>
          <w:b/>
          <w:bCs/>
        </w:rPr>
        <w:t xml:space="preserve">Figure </w:t>
      </w:r>
      <w:r>
        <w:rPr>
          <w:rFonts w:hint="eastAsia"/>
          <w:b/>
          <w:bCs/>
        </w:rPr>
        <w:t>1</w:t>
      </w:r>
      <w:r>
        <w:rPr>
          <w:b/>
          <w:bCs/>
        </w:rPr>
        <w:t>:</w:t>
      </w:r>
      <w:r>
        <w:rPr>
          <w:rFonts w:hint="eastAsia"/>
          <w:b/>
          <w:bCs/>
        </w:rPr>
        <w:t xml:space="preserve"> </w:t>
      </w:r>
      <w:r>
        <w:rPr>
          <w:b/>
          <w:bCs/>
        </w:rPr>
        <w:t xml:space="preserve">Transmission </w:t>
      </w:r>
      <w:r>
        <w:rPr>
          <w:rFonts w:hint="eastAsia"/>
          <w:b/>
          <w:bCs/>
        </w:rPr>
        <w:t xml:space="preserve">diagram </w:t>
      </w:r>
      <w:r>
        <w:rPr>
          <w:b/>
          <w:bCs/>
        </w:rPr>
        <w:t>of 2FSK</w:t>
      </w:r>
      <w:bookmarkEnd w:id="24"/>
    </w:p>
    <w:bookmarkEnd w:id="22"/>
    <w:bookmarkEnd w:id="25"/>
    <w:p w:rsidR="0035484F" w:rsidRDefault="0035484F">
      <w:pPr>
        <w:spacing w:beforeLines="50" w:before="120" w:afterLines="50" w:line="276" w:lineRule="auto"/>
        <w:jc w:val="left"/>
      </w:pPr>
    </w:p>
    <w:p w:rsidR="0035484F" w:rsidRDefault="00A521B1">
      <w:pPr>
        <w:spacing w:beforeLines="50" w:before="120" w:afterLines="50" w:line="276" w:lineRule="auto"/>
        <w:jc w:val="left"/>
      </w:pPr>
      <w:r>
        <w:rPr>
          <w:noProof/>
        </w:rPr>
        <w:drawing>
          <wp:inline distT="0" distB="0" distL="114300" distR="114300">
            <wp:extent cx="5691505" cy="1310640"/>
            <wp:effectExtent l="0" t="0" r="4445" b="381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5691505" cy="1310640"/>
                    </a:xfrm>
                    <a:prstGeom prst="rect">
                      <a:avLst/>
                    </a:prstGeom>
                    <a:noFill/>
                    <a:ln>
                      <a:noFill/>
                    </a:ln>
                  </pic:spPr>
                </pic:pic>
              </a:graphicData>
            </a:graphic>
          </wp:inline>
        </w:drawing>
      </w:r>
    </w:p>
    <w:p w:rsidR="0035484F" w:rsidRDefault="00A521B1">
      <w:pPr>
        <w:spacing w:before="120" w:line="276" w:lineRule="auto"/>
        <w:jc w:val="center"/>
        <w:outlineLvl w:val="1"/>
      </w:pPr>
      <w:r>
        <w:rPr>
          <w:b/>
          <w:bCs/>
        </w:rPr>
        <w:t xml:space="preserve">Figure </w:t>
      </w:r>
      <w:r>
        <w:rPr>
          <w:rFonts w:hint="eastAsia"/>
          <w:b/>
          <w:bCs/>
        </w:rPr>
        <w:t>2</w:t>
      </w:r>
      <w:r>
        <w:rPr>
          <w:b/>
          <w:bCs/>
        </w:rPr>
        <w:t>:</w:t>
      </w:r>
      <w:r>
        <w:rPr>
          <w:rFonts w:hint="eastAsia"/>
          <w:b/>
          <w:bCs/>
        </w:rPr>
        <w:t xml:space="preserve"> </w:t>
      </w:r>
      <w:r>
        <w:rPr>
          <w:b/>
          <w:bCs/>
        </w:rPr>
        <w:t xml:space="preserve">Reception </w:t>
      </w:r>
      <w:bookmarkStart w:id="26" w:name="OLE_LINK67"/>
      <w:r>
        <w:rPr>
          <w:b/>
          <w:bCs/>
        </w:rPr>
        <w:t xml:space="preserve">architecture </w:t>
      </w:r>
      <w:bookmarkEnd w:id="26"/>
      <w:r>
        <w:rPr>
          <w:b/>
          <w:bCs/>
        </w:rPr>
        <w:t>of 2FSK</w:t>
      </w:r>
    </w:p>
    <w:p w:rsidR="0035484F" w:rsidRDefault="00A521B1">
      <w:pPr>
        <w:spacing w:before="120" w:line="276" w:lineRule="auto"/>
      </w:pPr>
      <w:r>
        <w:t xml:space="preserve">The corresponding reception </w:t>
      </w:r>
      <w:r>
        <w:rPr>
          <w:szCs w:val="20"/>
        </w:rPr>
        <w:t xml:space="preserve">architecture </w:t>
      </w:r>
      <w:r>
        <w:t xml:space="preserve">is shown in Figure </w:t>
      </w:r>
      <w:r>
        <w:rPr>
          <w:rFonts w:hint="eastAsia"/>
        </w:rPr>
        <w:t>2</w:t>
      </w:r>
      <w:r>
        <w:t>.</w:t>
      </w:r>
      <w:r>
        <w:rPr>
          <w:rFonts w:hint="eastAsia"/>
        </w:rPr>
        <w:t xml:space="preserve"> The key component of this receiver is the two BPF which are used to filter the 2FSK signal generated in frequency f1 or f0. </w:t>
      </w:r>
      <w:bookmarkStart w:id="27" w:name="OLE_LINK29"/>
      <w:r>
        <w:rPr>
          <w:rFonts w:hint="eastAsia"/>
        </w:rPr>
        <w:t xml:space="preserve">In general, no matter the signal </w:t>
      </w:r>
      <w:bookmarkStart w:id="28" w:name="OLE_LINK99"/>
      <w:bookmarkStart w:id="29" w:name="OLE_LINK95"/>
      <w:r>
        <w:rPr>
          <w:rFonts w:hint="eastAsia"/>
        </w:rPr>
        <w:t>S</w:t>
      </w:r>
      <w:r>
        <w:rPr>
          <w:rFonts w:hint="eastAsia"/>
          <w:vertAlign w:val="subscript"/>
        </w:rPr>
        <w:t>2FSK</w:t>
      </w:r>
      <w:r>
        <w:rPr>
          <w:rFonts w:hint="eastAsia"/>
        </w:rPr>
        <w:t xml:space="preserve">(t) is </w:t>
      </w:r>
      <w:bookmarkEnd w:id="28"/>
      <w:r>
        <w:rPr>
          <w:rFonts w:hint="eastAsia"/>
        </w:rPr>
        <w:t xml:space="preserve">a RF signal </w:t>
      </w:r>
      <w:bookmarkEnd w:id="29"/>
      <w:r>
        <w:rPr>
          <w:rFonts w:hint="eastAsia"/>
        </w:rPr>
        <w:t xml:space="preserve">or IF signal </w:t>
      </w:r>
      <w:bookmarkStart w:id="30" w:name="OLE_LINK97"/>
      <w:r>
        <w:rPr>
          <w:rFonts w:hint="eastAsia"/>
        </w:rPr>
        <w:t>converted by IF Mixer</w:t>
      </w:r>
      <w:bookmarkEnd w:id="30"/>
      <w:r>
        <w:rPr>
          <w:rFonts w:hint="eastAsia"/>
        </w:rPr>
        <w:t xml:space="preserve"> or BB signal converted by BB Mixer, t</w:t>
      </w:r>
      <w:r>
        <w:t>he</w:t>
      </w:r>
      <w:r>
        <w:t xml:space="preserve"> detection performance can be guaranteed as long as the filter</w:t>
      </w:r>
      <w:r>
        <w:rPr>
          <w:rFonts w:hint="eastAsia"/>
        </w:rPr>
        <w:t>ing</w:t>
      </w:r>
      <w:r>
        <w:t xml:space="preserve"> </w:t>
      </w:r>
      <w:r>
        <w:rPr>
          <w:rFonts w:hint="eastAsia"/>
        </w:rPr>
        <w:t>frequency band of the two BPF are</w:t>
      </w:r>
      <w:r>
        <w:t xml:space="preserve"> properly selected</w:t>
      </w:r>
      <w:bookmarkEnd w:id="27"/>
      <w:r>
        <w:t>.</w:t>
      </w:r>
      <w:r>
        <w:rPr>
          <w:rFonts w:hint="eastAsia"/>
        </w:rPr>
        <w:t xml:space="preserve"> </w:t>
      </w:r>
    </w:p>
    <w:p w:rsidR="0035484F" w:rsidRDefault="00A521B1">
      <w:pPr>
        <w:spacing w:before="120" w:line="276" w:lineRule="auto"/>
      </w:pPr>
      <w:r>
        <w:rPr>
          <w:rFonts w:hint="eastAsia"/>
        </w:rPr>
        <w:t>Considering frequency drift caused by lower power consumption LO (such as Ring Oscillator) will have impact on the actual frequency loca</w:t>
      </w:r>
      <w:r>
        <w:rPr>
          <w:rFonts w:hint="eastAsia"/>
        </w:rPr>
        <w:t>tion of signal S</w:t>
      </w:r>
      <w:r>
        <w:rPr>
          <w:rFonts w:hint="eastAsia"/>
          <w:vertAlign w:val="subscript"/>
        </w:rPr>
        <w:t>2FSK</w:t>
      </w:r>
      <w:r>
        <w:rPr>
          <w:rFonts w:hint="eastAsia"/>
        </w:rPr>
        <w:t>(t), the selection of filtering band for BPF is much larger. For example, if</w:t>
      </w:r>
      <w:bookmarkStart w:id="31" w:name="OLE_LINK37"/>
      <w:r>
        <w:rPr>
          <w:rFonts w:hint="eastAsia"/>
        </w:rPr>
        <w:t xml:space="preserve"> </w:t>
      </w:r>
      <m:oMath>
        <m:sSub>
          <m:sSubPr>
            <m:ctrlPr>
              <w:rPr>
                <w:rFonts w:ascii="Cambria Math" w:hAnsi="Cambria Math"/>
                <w:i/>
              </w:rPr>
            </m:ctrlPr>
          </m:sSubPr>
          <m:e>
            <w:bookmarkStart w:id="32" w:name="OLE_LINK102"/>
            <m:r>
              <w:rPr>
                <w:rFonts w:ascii="Cambria Math" w:hAnsi="Cambria Math"/>
              </w:rPr>
              <m:t>f</m:t>
            </m:r>
          </m:e>
          <m:sub>
            <m:r>
              <w:rPr>
                <w:rFonts w:ascii="Cambria Math" w:hAnsi="Cambria Math"/>
              </w:rPr>
              <m:t>offset</m:t>
            </m:r>
            <w:bookmarkEnd w:id="32"/>
          </m:sub>
        </m:sSub>
      </m:oMath>
      <w:r>
        <w:rPr>
          <w:rFonts w:hint="eastAsia"/>
        </w:rPr>
        <w:t xml:space="preserve">is the </w:t>
      </w:r>
      <w:bookmarkStart w:id="33" w:name="OLE_LINK100"/>
      <w:r>
        <w:rPr>
          <w:rFonts w:hint="eastAsia"/>
        </w:rPr>
        <w:t>frequency offset caused by frequency drift of LO</w:t>
      </w:r>
      <w:bookmarkEnd w:id="31"/>
      <w:bookmarkEnd w:id="33"/>
      <w:r>
        <w:rPr>
          <w:rFonts w:hint="eastAsia"/>
        </w:rPr>
        <w:t xml:space="preserve">, </w:t>
      </w:r>
      <w:bookmarkStart w:id="34" w:name="OLE_LINK103"/>
      <w:r>
        <w:rPr>
          <w:rFonts w:hint="eastAsia"/>
        </w:rPr>
        <w:t xml:space="preserve">the actual filtering frequency band requirement for BPF(f1) is at least </w:t>
      </w:r>
      <w:bookmarkStart w:id="35" w:name="OLE_LINK104"/>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1</m:t>
                </m:r>
              </m:sub>
            </m:sSub>
            <m:r>
              <w:rPr>
                <w:rFonts w:ascii="Cambria Math" w:hAnsi="Cambria Math"/>
              </w:rPr>
              <m:t>-</m:t>
            </m:r>
            <m:r>
              <w:rPr>
                <w:rFonts w:ascii="Cambria Math" w:hAnsi="Cambria Math"/>
              </w:rPr>
              <m:t>f</m:t>
            </m:r>
          </m:e>
          <m:sub>
            <m:r>
              <w:rPr>
                <w:rFonts w:ascii="Cambria Math" w:hAnsi="Cambria Math"/>
              </w:rPr>
              <m:t>off</m:t>
            </m:r>
            <m:r>
              <w:rPr>
                <w:rFonts w:ascii="Cambria Math" w:hAnsi="Cambria Math"/>
              </w:rPr>
              <m:t>s</m:t>
            </m:r>
            <m:r>
              <w:rPr>
                <w:rFonts w:ascii="Cambria Math" w:hAnsi="Cambria Math"/>
              </w:rPr>
              <m:t>et</m:t>
            </m:r>
          </m:sub>
        </m:sSub>
      </m:oMath>
      <w:r>
        <w:rPr>
          <w:rFonts w:hAnsi="Cambria Math" w:hint="eastAsia"/>
        </w:rPr>
        <w:t xml:space="preserve">) </w:t>
      </w:r>
      <w:bookmarkEnd w:id="35"/>
      <w:r>
        <w:rPr>
          <w:rFonts w:hAnsi="Cambria Math" w:hint="eastAsia"/>
        </w:rPr>
        <w:t xml:space="preserve">and </w:t>
      </w:r>
      <w:bookmarkEnd w:id="34"/>
      <w:r>
        <w:rPr>
          <w:rFonts w:hint="eastAsia"/>
        </w:rPr>
        <w:t xml:space="preserve">the actual filtering frequency band requirement for BPF(f0) is at least </w:t>
      </w:r>
      <w:bookmarkStart w:id="36" w:name="OLE_LINK105"/>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0</m:t>
                </m:r>
              </m:sub>
            </m:sSub>
            <m:r>
              <w:rPr>
                <w:rFonts w:ascii="Cambria Math" w:hAnsi="Cambria Math"/>
              </w:rPr>
              <m:t>-</m:t>
            </m:r>
            <m:r>
              <w:rPr>
                <w:rFonts w:ascii="Cambria Math" w:hAnsi="Cambria Math"/>
              </w:rPr>
              <m:t>f</m:t>
            </m:r>
          </m:e>
          <m:sub>
            <m:r>
              <w:rPr>
                <w:rFonts w:ascii="Cambria Math" w:hAnsi="Cambria Math"/>
              </w:rPr>
              <m:t>offset</m:t>
            </m:r>
          </m:sub>
        </m:sSub>
      </m:oMath>
      <w:r>
        <w:rPr>
          <w:rFonts w:hAnsi="Cambria Math" w:hint="eastAsia"/>
        </w:rPr>
        <w:t xml:space="preserve">) </w:t>
      </w:r>
      <w:bookmarkEnd w:id="36"/>
      <w:r>
        <w:rPr>
          <w:rFonts w:hAnsi="Cambria Math" w:hint="eastAsia"/>
        </w:rPr>
        <w:t xml:space="preserve">. Therefore, </w:t>
      </w:r>
      <w:bookmarkStart w:id="37" w:name="OLE_LINK36"/>
      <w:r>
        <w:rPr>
          <w:rFonts w:hAnsi="Cambria Math" w:hint="eastAsia"/>
        </w:rPr>
        <w:t xml:space="preserve">the total bandwidth requirement for 2FSK detection is at least </w:t>
      </w:r>
      <w:bookmarkStart w:id="38" w:name="OLE_LINK106"/>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1</m:t>
                </m:r>
              </m:sub>
            </m:sSub>
            <m:r>
              <w:rPr>
                <w:rFonts w:ascii="Cambria Math" w:hAnsi="Cambria Math"/>
              </w:rPr>
              <m:t>-</m:t>
            </m:r>
            <m:r>
              <w:rPr>
                <w:rFonts w:ascii="Cambria Math" w:hAnsi="Cambria Math"/>
              </w:rPr>
              <m:t>f</m:t>
            </m:r>
          </m:e>
          <m:sub>
            <m:r>
              <w:rPr>
                <w:rFonts w:ascii="Cambria Math" w:hAnsi="Cambria Math"/>
              </w:rPr>
              <m:t>offset</m:t>
            </m:r>
          </m:sub>
        </m:sSub>
      </m:oMath>
      <w:r>
        <w:rPr>
          <w:rFonts w:hAnsi="Cambria Math" w:hint="eastAsia"/>
        </w:rPr>
        <w:t>) +</w:t>
      </w:r>
      <w:r>
        <w:rPr>
          <w:rFonts w:hint="eastAsia"/>
        </w:rPr>
        <w:t>2*</w:t>
      </w:r>
      <m:oMath>
        <m:sSub>
          <m:sSubPr>
            <m:ctrlPr>
              <w:rPr>
                <w:rFonts w:ascii="Cambria Math" w:hAnsi="Cambria Math"/>
                <w:i/>
              </w:rPr>
            </m:ctrlPr>
          </m:sSubPr>
          <m:e>
            <m:sSub>
              <m:sSubPr>
                <m:ctrlPr>
                  <w:rPr>
                    <w:rFonts w:ascii="Cambria Math" w:hAnsi="Cambria Math"/>
                    <w:i/>
                  </w:rPr>
                </m:ctrlPr>
              </m:sSubPr>
              <m:e>
                <m:r>
                  <w:rPr>
                    <w:rFonts w:ascii="Cambria Math" w:hAnsi="Cambria Math"/>
                  </w:rPr>
                  <m:t>(</m:t>
                </m:r>
                <m:r>
                  <w:rPr>
                    <w:rFonts w:ascii="Cambria Math" w:hAnsi="Cambria Math"/>
                  </w:rPr>
                  <m:t>f</m:t>
                </m:r>
              </m:e>
              <m:sub>
                <m:r>
                  <w:rPr>
                    <w:rFonts w:ascii="Cambria Math" w:hAnsi="Cambria Math"/>
                  </w:rPr>
                  <m:t>0</m:t>
                </m:r>
              </m:sub>
            </m:sSub>
            <m:r>
              <w:rPr>
                <w:rFonts w:ascii="Cambria Math" w:hAnsi="Cambria Math"/>
              </w:rPr>
              <m:t>-</m:t>
            </m:r>
            <m:r>
              <w:rPr>
                <w:rFonts w:ascii="Cambria Math" w:hAnsi="Cambria Math"/>
              </w:rPr>
              <m:t>f</m:t>
            </m:r>
          </m:e>
          <m:sub>
            <m:r>
              <w:rPr>
                <w:rFonts w:ascii="Cambria Math" w:hAnsi="Cambria Math"/>
              </w:rPr>
              <m:t>offset</m:t>
            </m:r>
          </m:sub>
        </m:sSub>
      </m:oMath>
      <w:r>
        <w:rPr>
          <w:rFonts w:hAnsi="Cambria Math" w:hint="eastAsia"/>
        </w:rPr>
        <w:t>).</w:t>
      </w:r>
      <w:bookmarkEnd w:id="37"/>
      <w:r>
        <w:rPr>
          <w:rFonts w:hAnsi="Cambria Math" w:hint="eastAsia"/>
        </w:rPr>
        <w:t xml:space="preserve"> </w:t>
      </w:r>
      <w:bookmarkStart w:id="39" w:name="OLE_LINK38"/>
      <w:bookmarkEnd w:id="38"/>
    </w:p>
    <w:bookmarkEnd w:id="39"/>
    <w:p w:rsidR="0035484F" w:rsidRDefault="00A521B1">
      <w:pPr>
        <w:spacing w:before="120" w:line="276" w:lineRule="auto"/>
        <w:rPr>
          <w:b/>
          <w:bCs/>
          <w:i/>
          <w:iCs/>
        </w:rPr>
      </w:pPr>
      <w:r>
        <w:rPr>
          <w:rFonts w:hint="eastAsia"/>
          <w:b/>
          <w:bCs/>
          <w:i/>
          <w:iCs/>
        </w:rPr>
        <w:t>Observation 1: For 2FSK w</w:t>
      </w:r>
      <w:r>
        <w:rPr>
          <w:rFonts w:hint="eastAsia"/>
          <w:b/>
          <w:bCs/>
          <w:i/>
          <w:iCs/>
        </w:rPr>
        <w:t>ith envelope detection, at least two set of hardware</w:t>
      </w:r>
      <w:r>
        <w:rPr>
          <w:b/>
          <w:bCs/>
          <w:i/>
          <w:iCs/>
        </w:rPr>
        <w:t xml:space="preserve"> </w:t>
      </w:r>
      <w:r>
        <w:rPr>
          <w:rFonts w:hint="eastAsia"/>
          <w:b/>
          <w:bCs/>
          <w:i/>
          <w:iCs/>
        </w:rPr>
        <w:t xml:space="preserve">(at least including BPF and envelope detector) are needed for the detection of 2FSK. </w:t>
      </w:r>
    </w:p>
    <w:p w:rsidR="0035484F" w:rsidRDefault="00A521B1">
      <w:pPr>
        <w:spacing w:before="120" w:after="240" w:line="276" w:lineRule="auto"/>
      </w:pPr>
      <w:r>
        <w:rPr>
          <w:rFonts w:hint="eastAsia"/>
          <w:b/>
          <w:bCs/>
          <w:i/>
          <w:iCs/>
        </w:rPr>
        <w:t>Observation 2: Frequency drift of LO has significant impact on frequency resource allocation of FSK.</w:t>
      </w:r>
    </w:p>
    <w:p w:rsidR="0035484F" w:rsidRDefault="00A521B1">
      <w:pPr>
        <w:numPr>
          <w:ilvl w:val="0"/>
          <w:numId w:val="10"/>
        </w:numPr>
        <w:spacing w:before="120" w:line="276" w:lineRule="auto"/>
        <w:rPr>
          <w:b/>
          <w:bCs/>
        </w:rPr>
      </w:pPr>
      <w:r>
        <w:rPr>
          <w:rFonts w:hint="eastAsia"/>
          <w:b/>
          <w:bCs/>
        </w:rPr>
        <w:t>Example 2:</w:t>
      </w:r>
      <w:r>
        <w:rPr>
          <w:b/>
          <w:bCs/>
        </w:rPr>
        <w:t xml:space="preserve"> </w:t>
      </w:r>
      <w:r>
        <w:rPr>
          <w:b/>
          <w:bCs/>
          <w:szCs w:val="20"/>
        </w:rPr>
        <w:t>using</w:t>
      </w:r>
      <w:r>
        <w:rPr>
          <w:b/>
          <w:bCs/>
          <w:szCs w:val="20"/>
        </w:rPr>
        <w:t xml:space="preserve"> an FM-to-AM detector [or an FM detector]</w:t>
      </w:r>
    </w:p>
    <w:p w:rsidR="0035484F" w:rsidRDefault="00A521B1">
      <w:pPr>
        <w:spacing w:before="120" w:line="276" w:lineRule="auto"/>
        <w:rPr>
          <w:szCs w:val="20"/>
        </w:rPr>
      </w:pPr>
      <w:r>
        <w:rPr>
          <w:rFonts w:hint="eastAsia"/>
          <w:szCs w:val="20"/>
        </w:rPr>
        <w:t xml:space="preserve">For this receiver type, the key point is how the FM signal is converted to AM signal, it is well known that FM </w:t>
      </w:r>
      <w:bookmarkStart w:id="40" w:name="OLE_LINK26"/>
      <w:r>
        <w:rPr>
          <w:szCs w:val="20"/>
        </w:rPr>
        <w:t>discriminator</w:t>
      </w:r>
      <w:r>
        <w:rPr>
          <w:rFonts w:hint="eastAsia"/>
          <w:szCs w:val="20"/>
        </w:rPr>
        <w:t xml:space="preserve"> </w:t>
      </w:r>
      <w:bookmarkEnd w:id="40"/>
      <w:r>
        <w:rPr>
          <w:rFonts w:hint="eastAsia"/>
          <w:szCs w:val="20"/>
        </w:rPr>
        <w:t>is a conventional scheme. The</w:t>
      </w:r>
      <w:bookmarkStart w:id="41" w:name="OLE_LINK31"/>
      <w:bookmarkStart w:id="42" w:name="OLE_LINK42"/>
      <w:r>
        <w:rPr>
          <w:rFonts w:hint="eastAsia"/>
          <w:szCs w:val="20"/>
        </w:rPr>
        <w:t xml:space="preserve"> principle of </w:t>
      </w:r>
      <w:bookmarkStart w:id="43" w:name="OLE_LINK72"/>
      <w:r>
        <w:rPr>
          <w:rFonts w:hint="eastAsia"/>
          <w:szCs w:val="20"/>
        </w:rPr>
        <w:t xml:space="preserve">FM </w:t>
      </w:r>
      <w:r>
        <w:rPr>
          <w:szCs w:val="20"/>
        </w:rPr>
        <w:t>discriminator</w:t>
      </w:r>
      <w:bookmarkEnd w:id="41"/>
      <w:bookmarkEnd w:id="43"/>
      <w:r>
        <w:rPr>
          <w:rFonts w:hint="eastAsia"/>
          <w:szCs w:val="20"/>
        </w:rPr>
        <w:t xml:space="preserve"> </w:t>
      </w:r>
      <w:bookmarkEnd w:id="42"/>
      <w:r>
        <w:rPr>
          <w:rFonts w:hint="eastAsia"/>
          <w:szCs w:val="20"/>
        </w:rPr>
        <w:t>is shown in Figure 3 which is</w:t>
      </w:r>
      <w:r>
        <w:rPr>
          <w:rFonts w:hint="eastAsia"/>
          <w:szCs w:val="20"/>
        </w:rPr>
        <w:t xml:space="preserve"> summarized in </w:t>
      </w:r>
      <w:r>
        <w:t>RAN1#110bis-e</w:t>
      </w:r>
      <w:r>
        <w:rPr>
          <w:rFonts w:hint="eastAsia"/>
        </w:rPr>
        <w:t xml:space="preserve"> meeting.</w:t>
      </w:r>
    </w:p>
    <w:p w:rsidR="0035484F" w:rsidRDefault="0035484F">
      <w:pPr>
        <w:spacing w:before="120" w:line="276" w:lineRule="auto"/>
        <w:rPr>
          <w:szCs w:val="20"/>
        </w:rPr>
      </w:pPr>
    </w:p>
    <w:p w:rsidR="0035484F" w:rsidRDefault="00A521B1">
      <w:pPr>
        <w:spacing w:before="120" w:line="276" w:lineRule="auto"/>
        <w:jc w:val="center"/>
        <w:rPr>
          <w:szCs w:val="20"/>
        </w:rPr>
      </w:pPr>
      <w:r>
        <w:rPr>
          <w:noProof/>
          <w:szCs w:val="20"/>
        </w:rPr>
        <w:lastRenderedPageBreak/>
        <w:drawing>
          <wp:inline distT="0" distB="0" distL="0" distR="0">
            <wp:extent cx="3348355" cy="1082040"/>
            <wp:effectExtent l="0" t="0" r="0" b="3810"/>
            <wp:docPr id="1"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36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rsidR="0035484F" w:rsidRDefault="00A521B1">
      <w:pPr>
        <w:spacing w:before="120" w:line="276" w:lineRule="auto"/>
        <w:jc w:val="center"/>
        <w:outlineLvl w:val="1"/>
        <w:rPr>
          <w:szCs w:val="20"/>
        </w:rPr>
      </w:pPr>
      <w:r>
        <w:rPr>
          <w:b/>
          <w:bCs/>
        </w:rPr>
        <w:t xml:space="preserve">Figure </w:t>
      </w:r>
      <w:r>
        <w:rPr>
          <w:rFonts w:hint="eastAsia"/>
          <w:b/>
          <w:bCs/>
        </w:rPr>
        <w:t>3</w:t>
      </w:r>
      <w:r>
        <w:rPr>
          <w:b/>
          <w:bCs/>
        </w:rPr>
        <w:t>:</w:t>
      </w:r>
      <w:r>
        <w:rPr>
          <w:rFonts w:hint="eastAsia"/>
          <w:b/>
          <w:bCs/>
        </w:rPr>
        <w:t xml:space="preserve"> P</w:t>
      </w:r>
      <w:r>
        <w:rPr>
          <w:rFonts w:hint="eastAsia"/>
          <w:b/>
          <w:bCs/>
          <w:szCs w:val="20"/>
        </w:rPr>
        <w:t xml:space="preserve">rinciple of FM </w:t>
      </w:r>
      <w:r>
        <w:rPr>
          <w:b/>
          <w:bCs/>
          <w:szCs w:val="20"/>
        </w:rPr>
        <w:t>discriminator</w:t>
      </w:r>
    </w:p>
    <w:p w:rsidR="0035484F" w:rsidRDefault="00A521B1">
      <w:pPr>
        <w:spacing w:before="120" w:line="276" w:lineRule="auto"/>
        <w:rPr>
          <w:szCs w:val="20"/>
        </w:rPr>
      </w:pPr>
      <w:r>
        <w:rPr>
          <w:rFonts w:hint="eastAsia"/>
          <w:szCs w:val="20"/>
        </w:rPr>
        <w:t>Take 2FSK for an example, the</w:t>
      </w:r>
      <w:bookmarkStart w:id="44" w:name="OLE_LINK62"/>
      <w:r>
        <w:rPr>
          <w:rFonts w:hint="eastAsia"/>
          <w:szCs w:val="20"/>
        </w:rPr>
        <w:t xml:space="preserve"> principle of</w:t>
      </w:r>
      <w:bookmarkStart w:id="45" w:name="OLE_LINK76"/>
      <w:r>
        <w:rPr>
          <w:rFonts w:hint="eastAsia"/>
          <w:szCs w:val="20"/>
        </w:rPr>
        <w:t xml:space="preserve"> </w:t>
      </w:r>
      <w:bookmarkStart w:id="46" w:name="OLE_LINK66"/>
      <w:r>
        <w:rPr>
          <w:rFonts w:hint="eastAsia"/>
          <w:szCs w:val="20"/>
        </w:rPr>
        <w:t xml:space="preserve">FM </w:t>
      </w:r>
      <w:r>
        <w:rPr>
          <w:szCs w:val="20"/>
        </w:rPr>
        <w:t>discriminator</w:t>
      </w:r>
      <w:bookmarkEnd w:id="44"/>
      <w:bookmarkEnd w:id="45"/>
      <w:r>
        <w:rPr>
          <w:rFonts w:hint="eastAsia"/>
          <w:szCs w:val="20"/>
        </w:rPr>
        <w:t xml:space="preserve"> </w:t>
      </w:r>
      <w:bookmarkEnd w:id="46"/>
      <w:r>
        <w:rPr>
          <w:rFonts w:hint="eastAsia"/>
          <w:szCs w:val="20"/>
        </w:rPr>
        <w:t>includes:</w:t>
      </w:r>
    </w:p>
    <w:p w:rsidR="0035484F" w:rsidRDefault="00A521B1">
      <w:pPr>
        <w:spacing w:before="120" w:line="276" w:lineRule="auto"/>
        <w:rPr>
          <w:rFonts w:hAnsi="Cambria Math"/>
          <w:szCs w:val="20"/>
        </w:rPr>
      </w:pPr>
      <w:bookmarkStart w:id="47" w:name="OLE_LINK75"/>
      <w:r>
        <w:rPr>
          <w:rFonts w:hint="eastAsia"/>
          <w:b/>
          <w:bCs/>
          <w:szCs w:val="20"/>
        </w:rPr>
        <w:t xml:space="preserve">Step 1: </w:t>
      </w:r>
      <w:r>
        <w:rPr>
          <w:rFonts w:hint="eastAsia"/>
          <w:szCs w:val="20"/>
        </w:rPr>
        <w:t xml:space="preserve">2FSK signal transmitted on a frequency carrier firstly go through a BPF with central frequency equals to the transmitting frequency band, thus the 2FSK signal is transferred to a FM signal defined as </w:t>
      </w:r>
      <w:bookmarkStart w:id="48" w:name="OLE_LINK32"/>
      <w:bookmarkStart w:id="49" w:name="OLE_LINK39"/>
      <m:oMath>
        <m:r>
          <m:rPr>
            <m:sty m:val="p"/>
          </m:rPr>
          <w:rPr>
            <w:rFonts w:ascii="Cambria Math" w:hint="eastAsia"/>
            <w:szCs w:val="20"/>
          </w:rPr>
          <m:t>s</m:t>
        </m:r>
        <m:r>
          <m:rPr>
            <m:sty m:val="p"/>
          </m:rPr>
          <w:rPr>
            <w:rFonts w:ascii="Cambria Math" w:hAnsi="Cambria Math"/>
            <w:szCs w:val="20"/>
          </w:rPr>
          <m:t>(t)</m:t>
        </m:r>
        <w:bookmarkEnd w:id="48"/>
        <m:r>
          <m:rPr>
            <m:sty m:val="p"/>
          </m:rPr>
          <w:rPr>
            <w:rFonts w:ascii="Cambria Math" w:hAnsi="Cambria Math"/>
            <w:szCs w:val="20"/>
          </w:rPr>
          <m:t>=Acos(2π</m:t>
        </m:r>
        <m:sSub>
          <m:sSubPr>
            <m:ctrlPr>
              <w:rPr>
                <w:rFonts w:ascii="Cambria Math" w:hAnsi="Cambria Math"/>
                <w:szCs w:val="20"/>
              </w:rPr>
            </m:ctrlPr>
          </m:sSubPr>
          <m:e>
            <w:bookmarkStart w:id="50" w:name="OLE_LINK40"/>
            <m:r>
              <m:rPr>
                <m:sty m:val="p"/>
              </m:rPr>
              <w:rPr>
                <w:rFonts w:ascii="Cambria Math" w:hAnsi="Cambria Math"/>
                <w:szCs w:val="20"/>
              </w:rPr>
              <m:t>(f</m:t>
            </m:r>
          </m:e>
          <m:sub>
            <m:r>
              <m:rPr>
                <m:sty m:val="p"/>
              </m:rPr>
              <w:rPr>
                <w:rFonts w:ascii="Cambria Math" w:hAnsi="Cambria Math"/>
                <w:szCs w:val="20"/>
              </w:rPr>
              <m:t>ref</m:t>
            </m:r>
            <w:bookmarkEnd w:id="50"/>
          </m:sub>
        </m:sSub>
        <m:r>
          <m:rPr>
            <m:sty m:val="p"/>
          </m:rPr>
          <w:rPr>
            <w:rFonts w:ascii="Cambria Math" w:hAnsi="Cambria Math"/>
            <w:szCs w:val="20"/>
          </w:rPr>
          <m:t>+f)t)</m:t>
        </m:r>
      </m:oMath>
      <w:bookmarkEnd w:id="49"/>
      <w:r>
        <w:rPr>
          <w:rFonts w:hAnsi="Cambria Math" w:hint="eastAsia"/>
          <w:szCs w:val="20"/>
        </w:rPr>
        <w:t xml:space="preserve">, where </w:t>
      </w:r>
      <m:oMath>
        <m:sSub>
          <m:sSubPr>
            <m:ctrlPr>
              <w:rPr>
                <w:rFonts w:ascii="Cambria Math" w:hAnsi="Cambria Math"/>
                <w:szCs w:val="20"/>
              </w:rPr>
            </m:ctrlPr>
          </m:sSubPr>
          <m:e>
            <w:bookmarkStart w:id="51" w:name="OLE_LINK41"/>
            <m:r>
              <m:rPr>
                <m:sty m:val="p"/>
              </m:rPr>
              <w:rPr>
                <w:rFonts w:ascii="Cambria Math" w:hAnsi="Cambria Math"/>
                <w:szCs w:val="20"/>
              </w:rPr>
              <m:t>f</m:t>
            </m:r>
          </m:e>
          <m:sub>
            <m:r>
              <m:rPr>
                <m:sty m:val="p"/>
              </m:rPr>
              <w:rPr>
                <w:rFonts w:ascii="Cambria Math" w:hAnsi="Cambria Math"/>
                <w:szCs w:val="20"/>
              </w:rPr>
              <m:t>ref</m:t>
            </m:r>
            <w:bookmarkEnd w:id="51"/>
          </m:sub>
        </m:sSub>
      </m:oMath>
      <w:r>
        <w:rPr>
          <w:rFonts w:hAnsi="Cambria Math" w:hint="eastAsia"/>
          <w:szCs w:val="20"/>
        </w:rPr>
        <w:t xml:space="preserve"> is a reference freque</w:t>
      </w:r>
      <w:proofErr w:type="spellStart"/>
      <w:r>
        <w:rPr>
          <w:rFonts w:hAnsi="Cambria Math" w:hint="eastAsia"/>
          <w:szCs w:val="20"/>
        </w:rPr>
        <w:t>ncy</w:t>
      </w:r>
      <w:proofErr w:type="spellEnd"/>
      <w:r>
        <w:rPr>
          <w:rFonts w:hAnsi="Cambria Math" w:hint="eastAsia"/>
          <w:szCs w:val="20"/>
        </w:rPr>
        <w:t xml:space="preserve">, f is a variable frequency and for 2FSK </w:t>
      </w:r>
      <w:bookmarkStart w:id="52" w:name="OLE_LINK70"/>
      <w:r>
        <w:rPr>
          <w:rFonts w:hAnsi="Cambria Math" w:hint="eastAsia"/>
          <w:szCs w:val="20"/>
        </w:rPr>
        <w:t xml:space="preserve">f =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0</m:t>
            </m:r>
          </m:sub>
        </m:sSub>
      </m:oMath>
      <w:r>
        <w:rPr>
          <w:rFonts w:hAnsi="Cambria Math" w:hint="eastAsia"/>
          <w:szCs w:val="20"/>
        </w:rPr>
        <w:t xml:space="preserve"> or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1</m:t>
            </m:r>
          </m:sub>
        </m:sSub>
      </m:oMath>
      <w:r>
        <w:rPr>
          <w:rFonts w:hAnsi="Cambria Math" w:hint="eastAsia"/>
          <w:szCs w:val="20"/>
        </w:rPr>
        <w:t>wh</w:t>
      </w:r>
      <w:bookmarkEnd w:id="52"/>
      <w:r>
        <w:rPr>
          <w:rFonts w:hAnsi="Cambria Math" w:hint="eastAsia"/>
          <w:szCs w:val="20"/>
        </w:rPr>
        <w:t>ich are frequency carriers of 2FSK transmissi</w:t>
      </w:r>
      <w:bookmarkEnd w:id="47"/>
      <w:r>
        <w:rPr>
          <w:rFonts w:hAnsi="Cambria Math" w:hint="eastAsia"/>
          <w:szCs w:val="20"/>
        </w:rPr>
        <w:t>on.</w:t>
      </w:r>
    </w:p>
    <w:p w:rsidR="0035484F" w:rsidRDefault="00A521B1">
      <w:pPr>
        <w:spacing w:before="120" w:line="276" w:lineRule="auto"/>
        <w:rPr>
          <w:szCs w:val="20"/>
        </w:rPr>
      </w:pPr>
      <w:r>
        <w:rPr>
          <w:rFonts w:hint="eastAsia"/>
          <w:b/>
          <w:bCs/>
          <w:szCs w:val="20"/>
        </w:rPr>
        <w:t xml:space="preserve">Step 2: </w:t>
      </w:r>
      <w:r>
        <w:rPr>
          <w:rFonts w:hint="eastAsia"/>
          <w:szCs w:val="20"/>
        </w:rPr>
        <w:t xml:space="preserve">FM signal, </w:t>
      </w:r>
      <m:oMath>
        <m:r>
          <m:rPr>
            <m:sty m:val="p"/>
          </m:rPr>
          <w:rPr>
            <w:rFonts w:ascii="Cambria Math" w:hint="eastAsia"/>
            <w:szCs w:val="20"/>
          </w:rPr>
          <m:t>s</m:t>
        </m:r>
        <m:r>
          <m:rPr>
            <m:sty m:val="p"/>
          </m:rPr>
          <w:rPr>
            <w:rFonts w:ascii="Cambria Math" w:hAnsi="Cambria Math"/>
            <w:szCs w:val="20"/>
          </w:rPr>
          <m:t>(t)</m:t>
        </m:r>
      </m:oMath>
      <w:r>
        <w:rPr>
          <w:rFonts w:hint="eastAsia"/>
          <w:szCs w:val="20"/>
        </w:rPr>
        <w:t xml:space="preserve">, is divided into two copies. One copy is directly sent to Mixer, another copy is sent to the Mixer after a time delay, </w:t>
      </w:r>
      <m:oMath>
        <m:r>
          <m:rPr>
            <m:sty m:val="p"/>
          </m:rPr>
          <w:rPr>
            <w:rFonts w:ascii="Cambria Math" w:hAnsi="Cambria Math"/>
            <w:szCs w:val="20"/>
          </w:rPr>
          <m:t>τ</m:t>
        </m:r>
      </m:oMath>
      <w:r>
        <w:rPr>
          <w:rFonts w:hint="eastAsia"/>
          <w:szCs w:val="20"/>
        </w:rPr>
        <w:t>. Aft</w:t>
      </w:r>
      <w:proofErr w:type="spellStart"/>
      <w:r>
        <w:rPr>
          <w:rFonts w:hint="eastAsia"/>
          <w:szCs w:val="20"/>
        </w:rPr>
        <w:t>er</w:t>
      </w:r>
      <w:proofErr w:type="spellEnd"/>
      <w:r>
        <w:rPr>
          <w:rFonts w:hint="eastAsia"/>
          <w:szCs w:val="20"/>
        </w:rPr>
        <w:t xml:space="preserve"> that, the output signal of the Mixer</w:t>
      </w:r>
      <w:bookmarkStart w:id="53" w:name="OLE_LINK49"/>
      <w:r>
        <w:rPr>
          <w:rFonts w:hint="eastAsia"/>
          <w:szCs w:val="20"/>
        </w:rPr>
        <w:t xml:space="preserve"> is </w:t>
      </w:r>
      <w:bookmarkStart w:id="54" w:name="OLE_LINK45"/>
      <m:oMath>
        <m:r>
          <m:rPr>
            <m:sty m:val="p"/>
          </m:rPr>
          <w:rPr>
            <w:rFonts w:ascii="Cambria Math"/>
            <w:szCs w:val="20"/>
          </w:rPr>
          <m:t>y</m:t>
        </m:r>
        <m:r>
          <m:rPr>
            <m:sty m:val="p"/>
          </m:rPr>
          <w:rPr>
            <w:rFonts w:ascii="Cambria Math" w:hAnsi="Cambria Math"/>
            <w:szCs w:val="20"/>
          </w:rPr>
          <m:t>(t)</m:t>
        </m:r>
      </m:oMath>
      <w:bookmarkEnd w:id="54"/>
      <w:r>
        <w:rPr>
          <w:rFonts w:hAnsi="Cambria Math" w:hint="eastAsia"/>
          <w:szCs w:val="20"/>
        </w:rPr>
        <w:t>, where</w:t>
      </w:r>
    </w:p>
    <w:bookmarkEnd w:id="53"/>
    <w:p w:rsidR="0035484F" w:rsidRDefault="00A521B1">
      <w:pPr>
        <w:spacing w:before="120" w:line="276" w:lineRule="auto"/>
        <w:rPr>
          <w:rFonts w:hAnsi="Cambria Math"/>
          <w:szCs w:val="20"/>
        </w:rPr>
      </w:pPr>
      <m:oMathPara>
        <m:oMath>
          <m:r>
            <m:rPr>
              <m:sty m:val="p"/>
            </m:rPr>
            <w:rPr>
              <w:rFonts w:ascii="Cambria Math"/>
              <w:szCs w:val="20"/>
            </w:rPr>
            <m:t>y</m:t>
          </m:r>
          <m:r>
            <m:rPr>
              <m:sty m:val="p"/>
            </m:rPr>
            <w:rPr>
              <w:rFonts w:ascii="Cambria Math" w:hAnsi="Cambria Math"/>
              <w:szCs w:val="20"/>
            </w:rPr>
            <m:t>(t)=</m:t>
          </m:r>
          <w:bookmarkStart w:id="55" w:name="OLE_LINK43"/>
          <m:r>
            <m:rPr>
              <m:sty m:val="p"/>
            </m:rPr>
            <w:rPr>
              <w:rFonts w:ascii="Cambria Math" w:hAnsi="Cambria Math"/>
              <w:szCs w:val="20"/>
            </w:rPr>
            <m:t>Acos(2π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+f)t)</m:t>
          </m:r>
          <w:bookmarkEnd w:id="55"/>
          <m:r>
            <m:rPr>
              <m:sty m:val="p"/>
            </m:rPr>
            <w:rPr>
              <w:rFonts w:ascii="Cambria Math" w:hAnsi="Cambria Math"/>
              <w:szCs w:val="20"/>
            </w:rPr>
            <m:t>×Acos(2π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+f)(t-</m:t>
          </m:r>
          <w:bookmarkStart w:id="56" w:name="OLE_LINK48"/>
          <m:r>
            <m:rPr>
              <m:sty m:val="p"/>
            </m:rPr>
            <w:rPr>
              <w:rFonts w:ascii="Cambria Math" w:hAnsi="Cambria Math"/>
              <w:szCs w:val="20"/>
            </w:rPr>
            <m:t>τ</m:t>
          </m:r>
          <w:bookmarkEnd w:id="56"/>
          <m:r>
            <m:rPr>
              <m:sty m:val="p"/>
            </m:rPr>
            <w:rPr>
              <w:rFonts w:ascii="Cambria Math" w:hAnsi="Cambria Math"/>
              <w:szCs w:val="20"/>
            </w:rPr>
            <m:t>))</m:t>
          </m:r>
        </m:oMath>
      </m:oMathPara>
    </w:p>
    <w:p w:rsidR="0035484F" w:rsidRDefault="00A521B1">
      <w:pPr>
        <w:spacing w:before="120" w:line="276" w:lineRule="auto"/>
        <w:jc w:val="center"/>
        <w:rPr>
          <w:szCs w:val="20"/>
        </w:rPr>
      </w:pPr>
      <w:r>
        <w:rPr>
          <w:rFonts w:hAnsi="Cambria Math" w:hint="eastAsia"/>
          <w:szCs w:val="20"/>
        </w:rPr>
        <w:t>=</w:t>
      </w:r>
      <w:bookmarkStart w:id="57" w:name="OLE_LINK50"/>
      <m:oMath>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+f)τ)</m:t>
        </m:r>
      </m:oMath>
      <w:bookmarkEnd w:id="57"/>
      <w:r>
        <w:rPr>
          <w:rFonts w:hAnsi="Cambria Math" w:hint="eastAsia"/>
          <w:szCs w:val="20"/>
        </w:rPr>
        <w:t>+</w:t>
      </w:r>
      <m:oMath>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/2×cos(2×</m:t>
        </m:r>
        <w:bookmarkStart w:id="58" w:name="OLE_LINK44"/>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+f)t</m:t>
        </m:r>
        <w:bookmarkEnd w:id="58"/>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+f)τ)</m:t>
        </m:r>
      </m:oMath>
    </w:p>
    <w:p w:rsidR="0035484F" w:rsidRDefault="00A521B1">
      <w:pPr>
        <w:spacing w:before="120" w:line="276" w:lineRule="auto"/>
        <w:rPr>
          <w:szCs w:val="20"/>
        </w:rPr>
      </w:pPr>
      <w:r>
        <w:rPr>
          <w:rFonts w:hint="eastAsia"/>
          <w:b/>
          <w:bCs/>
          <w:szCs w:val="20"/>
        </w:rPr>
        <w:t xml:space="preserve">Step 3: </w:t>
      </w:r>
      <w:r>
        <w:rPr>
          <w:rFonts w:hint="eastAsia"/>
          <w:szCs w:val="20"/>
        </w:rPr>
        <w:t xml:space="preserve">Then </w:t>
      </w:r>
      <m:oMath>
        <m:r>
          <m:rPr>
            <m:sty m:val="p"/>
          </m:rPr>
          <w:rPr>
            <w:rFonts w:ascii="Cambria Math"/>
            <w:szCs w:val="20"/>
          </w:rPr>
          <m:t>y</m:t>
        </m:r>
        <m:r>
          <m:rPr>
            <m:sty m:val="p"/>
          </m:rPr>
          <w:rPr>
            <w:rFonts w:ascii="Cambria Math" w:hAnsi="Cambria Math"/>
            <w:szCs w:val="20"/>
          </w:rPr>
          <m:t>(t)</m:t>
        </m:r>
      </m:oMath>
      <w:r>
        <w:rPr>
          <w:rFonts w:ascii="Cambria Math" w:hAnsi="Cambria Math" w:hint="eastAsia"/>
          <w:szCs w:val="20"/>
        </w:rPr>
        <w:t xml:space="preserve"> </w:t>
      </w:r>
      <w:r>
        <w:rPr>
          <w:rFonts w:hint="eastAsia"/>
          <w:szCs w:val="20"/>
        </w:rPr>
        <w:t xml:space="preserve">passes an LPF and higher frequency is filtered out, the output signal is </w:t>
      </w:r>
      <w:bookmarkStart w:id="59" w:name="OLE_LINK51"/>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(f)</m:t>
        </m:r>
      </m:oMath>
      <w:bookmarkEnd w:id="59"/>
      <w:r>
        <w:rPr>
          <w:rFonts w:hAnsi="Cambria Math" w:hint="eastAsia"/>
          <w:szCs w:val="20"/>
        </w:rPr>
        <w:t>,</w:t>
      </w:r>
      <w:r>
        <w:rPr>
          <w:rFonts w:hAnsi="Cambria Math" w:hint="eastAsia"/>
          <w:szCs w:val="20"/>
        </w:rPr>
        <w:t xml:space="preserve"> where</w:t>
      </w:r>
    </w:p>
    <w:bookmarkStart w:id="60" w:name="OLE_LINK53"/>
    <w:p w:rsidR="0035484F" w:rsidRDefault="00A521B1">
      <w:pPr>
        <w:spacing w:before="120" w:line="276" w:lineRule="auto"/>
        <w:rPr>
          <w:szCs w:val="20"/>
        </w:rPr>
      </w:pPr>
      <m:oMathPara>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m:t>
          </m:r>
          <w:bookmarkStart w:id="61" w:name="OLE_LINK47"/>
          <m:r>
            <m:rPr>
              <m:sty m:val="p"/>
            </m:rPr>
            <w:rPr>
              <w:rFonts w:ascii="Cambria Math" w:hAnsi="Cambria Math"/>
              <w:szCs w:val="20"/>
            </w:rPr>
            <m:t>f</m:t>
          </m:r>
          <w:bookmarkEnd w:id="61"/>
          <m:r>
            <m:rPr>
              <m:sty m:val="p"/>
            </m:rPr>
            <w:rPr>
              <w:rFonts w:ascii="Cambria Math" w:hAnsi="Cambria Math"/>
              <w:szCs w:val="20"/>
            </w:rPr>
            <m:t>)τ)</m:t>
          </m:r>
        </m:oMath>
      </m:oMathPara>
    </w:p>
    <w:bookmarkEnd w:id="60"/>
    <w:p w:rsidR="0035484F" w:rsidRDefault="00A521B1">
      <w:pPr>
        <w:spacing w:before="120" w:line="276" w:lineRule="auto"/>
        <w:rPr>
          <w:szCs w:val="20"/>
        </w:rPr>
      </w:pPr>
      <w:r>
        <w:rPr>
          <w:rFonts w:hint="eastAsia"/>
          <w:szCs w:val="20"/>
        </w:rPr>
        <w:t xml:space="preserve">From this formula, it can be seen that </w:t>
      </w:r>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m:t>
        </m:r>
      </m:oMath>
      <w:r>
        <w:rPr>
          <w:rFonts w:hint="eastAsia"/>
          <w:szCs w:val="20"/>
        </w:rPr>
        <w:t xml:space="preserve">is a value of amplitude and is a function of variable </w:t>
      </w:r>
      <m:oMath>
        <m:r>
          <m:rPr>
            <m:sty m:val="p"/>
          </m:rPr>
          <w:rPr>
            <w:rFonts w:ascii="Cambria Math" w:hAnsi="Cambria Math"/>
            <w:szCs w:val="20"/>
          </w:rPr>
          <m:t>f</m:t>
        </m:r>
      </m:oMath>
      <w:r>
        <w:rPr>
          <w:rFonts w:hAnsi="Cambria Math" w:hint="eastAsia"/>
          <w:szCs w:val="20"/>
        </w:rPr>
        <w:t>. Moreover, the function is not linear. In order to get a linear function for</w:t>
      </w:r>
      <w:bookmarkStart w:id="62" w:name="OLE_LINK63"/>
      <w:r>
        <w:rPr>
          <w:rFonts w:hAnsi="Cambria Math" w:hint="eastAsia"/>
          <w:szCs w:val="20"/>
        </w:rPr>
        <w:t xml:space="preserve"> good</w:t>
      </w:r>
      <w:bookmarkStart w:id="63" w:name="OLE_LINK68"/>
      <w:r>
        <w:rPr>
          <w:rFonts w:hAnsi="Cambria Math" w:hint="eastAsia"/>
          <w:szCs w:val="20"/>
        </w:rPr>
        <w:t xml:space="preserve"> transferring performance from FM to AM</w:t>
      </w:r>
      <w:bookmarkEnd w:id="62"/>
      <w:bookmarkEnd w:id="63"/>
      <w:r>
        <w:rPr>
          <w:rFonts w:hAnsi="Cambria Math" w:hint="eastAsia"/>
          <w:szCs w:val="20"/>
        </w:rPr>
        <w:t xml:space="preserve">, some assumptions and careful selection of the value of </w:t>
      </w:r>
      <w:bookmarkStart w:id="64" w:name="OLE_LINK52"/>
      <m:oMath>
        <m:r>
          <m:rPr>
            <m:sty m:val="p"/>
          </m:rPr>
          <w:rPr>
            <w:rFonts w:ascii="Cambria Math" w:hAnsi="Cambria Math"/>
            <w:szCs w:val="20"/>
          </w:rPr>
          <m:t>τ</m:t>
        </m:r>
      </m:oMath>
      <w:r>
        <w:rPr>
          <w:rFonts w:hAnsi="Cambria Math" w:hint="eastAsia"/>
          <w:szCs w:val="20"/>
        </w:rPr>
        <w:t xml:space="preserve"> </w:t>
      </w:r>
      <w:bookmarkEnd w:id="64"/>
      <w:r>
        <w:rPr>
          <w:rFonts w:hAnsi="Cambria Math" w:hint="eastAsia"/>
          <w:szCs w:val="20"/>
        </w:rPr>
        <w:t>should be done firstly.</w:t>
      </w:r>
    </w:p>
    <w:p w:rsidR="0035484F" w:rsidRDefault="00A521B1">
      <w:pPr>
        <w:spacing w:before="120" w:line="276" w:lineRule="auto"/>
        <w:rPr>
          <w:rFonts w:hAnsi="Cambria Math"/>
          <w:szCs w:val="20"/>
        </w:rPr>
      </w:pPr>
      <w:bookmarkStart w:id="65" w:name="OLE_LINK65"/>
      <w:bookmarkStart w:id="66" w:name="OLE_LINK46"/>
      <w:r>
        <w:rPr>
          <w:rFonts w:hint="eastAsia"/>
          <w:szCs w:val="20"/>
        </w:rPr>
        <w:t xml:space="preserve">Assumption 1: Carefully select the value of </w:t>
      </w:r>
      <w:bookmarkStart w:id="67" w:name="OLE_LINK64"/>
      <m:oMath>
        <m:r>
          <m:rPr>
            <m:sty m:val="p"/>
          </m:rPr>
          <w:rPr>
            <w:rFonts w:ascii="Cambria Math" w:hAnsi="Cambria Math"/>
            <w:szCs w:val="20"/>
          </w:rPr>
          <m:t>τ</m:t>
        </m:r>
      </m:oMath>
      <w:bookmarkEnd w:id="67"/>
      <w:r>
        <w:rPr>
          <w:rFonts w:hint="eastAsia"/>
          <w:szCs w:val="20"/>
        </w:rPr>
        <w:t xml:space="preserve">, to make </w:t>
      </w:r>
      <w:bookmarkStart w:id="68" w:name="OLE_LINK54"/>
      <m:oMath>
        <m:r>
          <m:rPr>
            <m:sty m:val="p"/>
          </m:rPr>
          <w:rPr>
            <w:rFonts w:ascii="Cambria Math" w:hAnsi="Cambria Math"/>
            <w:szCs w:val="20"/>
          </w:rPr>
          <m:t>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τ)=0</m:t>
        </m:r>
      </m:oMath>
      <w:bookmarkEnd w:id="65"/>
      <w:bookmarkEnd w:id="68"/>
      <w:r>
        <w:rPr>
          <w:rFonts w:hAnsi="Cambria Math" w:hint="eastAsia"/>
          <w:szCs w:val="20"/>
        </w:rPr>
        <w:t xml:space="preserve">, then </w:t>
      </w:r>
      <m:oMath>
        <m:r>
          <m:rPr>
            <m:sty m:val="p"/>
          </m:rPr>
          <w:rPr>
            <w:rFonts w:ascii="Cambria Math" w:hAnsi="Cambria Math"/>
            <w:szCs w:val="20"/>
          </w:rPr>
          <m:t>sin(</m:t>
        </m:r>
        <w:bookmarkStart w:id="69" w:name="OLE_LINK55"/>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τ</m:t>
        </m:r>
        <w:bookmarkEnd w:id="69"/>
        <m:r>
          <m:rPr>
            <m:sty m:val="p"/>
          </m:rPr>
          <w:rPr>
            <w:rFonts w:ascii="Cambria Math" w:hAnsi="Cambria Math"/>
            <w:szCs w:val="20"/>
          </w:rPr>
          <m:t xml:space="preserve">)=±1 </m:t>
        </m:r>
      </m:oMath>
      <w:r>
        <w:rPr>
          <w:rFonts w:hAnsi="Cambria Math" w:hint="eastAsia"/>
          <w:szCs w:val="20"/>
        </w:rPr>
        <w:t xml:space="preserve">. Therefore, </w:t>
      </w:r>
    </w:p>
    <w:bookmarkStart w:id="70" w:name="OLE_LINK58"/>
    <w:p w:rsidR="0035484F" w:rsidRDefault="00A521B1">
      <w:pPr>
        <w:spacing w:before="120" w:line="276" w:lineRule="auto"/>
        <w:rPr>
          <w:szCs w:val="20"/>
        </w:rPr>
      </w:pPr>
      <m:oMathPara>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/2×sin(</m:t>
          </m:r>
          <w:bookmarkStart w:id="71" w:name="OLE_LINK56"/>
          <m:r>
            <m:rPr>
              <m:sty m:val="p"/>
            </m:rPr>
            <w:rPr>
              <w:rFonts w:ascii="Cambria Math" w:hAnsi="Cambria Math"/>
              <w:szCs w:val="20"/>
            </w:rPr>
            <m:t>2πfτ</m:t>
          </m:r>
          <w:bookmarkEnd w:id="71"/>
          <m:r>
            <m:rPr>
              <m:sty m:val="p"/>
            </m:rPr>
            <w:rPr>
              <w:rFonts w:ascii="Cambria Math" w:hAnsi="Cambria Math"/>
              <w:szCs w:val="20"/>
            </w:rPr>
            <m:t>)</m:t>
          </m:r>
        </m:oMath>
      </m:oMathPara>
      <w:bookmarkEnd w:id="70"/>
    </w:p>
    <w:p w:rsidR="0035484F" w:rsidRDefault="00A521B1">
      <w:pPr>
        <w:spacing w:before="120" w:line="276" w:lineRule="auto"/>
        <w:rPr>
          <w:szCs w:val="20"/>
        </w:rPr>
      </w:pPr>
      <w:r>
        <w:rPr>
          <w:rFonts w:hint="eastAsia"/>
          <w:szCs w:val="20"/>
        </w:rPr>
        <w:t>Assu</w:t>
      </w:r>
      <w:r>
        <w:rPr>
          <w:rFonts w:hint="eastAsia"/>
          <w:szCs w:val="20"/>
        </w:rPr>
        <w:t xml:space="preserve">mption 2: If </w:t>
      </w:r>
      <m:oMath>
        <m:r>
          <m:rPr>
            <m:sty m:val="p"/>
          </m:rPr>
          <w:rPr>
            <w:rFonts w:ascii="Cambria Math" w:hAnsi="Cambria Math"/>
            <w:szCs w:val="20"/>
          </w:rPr>
          <m:t>2πfτ≪1, then sin(</m:t>
        </m:r>
        <w:bookmarkStart w:id="72" w:name="OLE_LINK57"/>
        <m:r>
          <m:rPr>
            <m:sty m:val="p"/>
          </m:rPr>
          <w:rPr>
            <w:rFonts w:ascii="Cambria Math" w:hAnsi="Cambria Math"/>
            <w:szCs w:val="20"/>
          </w:rPr>
          <m:t>2πfτ</m:t>
        </m:r>
        <w:bookmarkEnd w:id="72"/>
        <m:r>
          <m:rPr>
            <m:sty m:val="p"/>
          </m:rPr>
          <w:rPr>
            <w:rFonts w:ascii="Cambria Math" w:hAnsi="Cambria Math"/>
            <w:szCs w:val="20"/>
          </w:rPr>
          <m:t>)≈2πfτ</m:t>
        </m:r>
      </m:oMath>
      <w:r>
        <w:rPr>
          <w:rFonts w:hAnsi="Cambria Math" w:hint="eastAsia"/>
          <w:szCs w:val="20"/>
        </w:rPr>
        <w:t>. Therefore,</w:t>
      </w:r>
    </w:p>
    <w:p w:rsidR="0035484F" w:rsidRDefault="00A521B1">
      <w:pPr>
        <w:spacing w:before="120" w:line="276" w:lineRule="auto"/>
        <w:jc w:val="center"/>
        <w:rPr>
          <w:rFonts w:hAnsi="Cambria Math"/>
          <w:szCs w:val="20"/>
        </w:rPr>
      </w:pPr>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(f) ≈</m:t>
        </m:r>
        <w:bookmarkStart w:id="73" w:name="OLE_LINK59"/>
        <m:r>
          <m:rPr>
            <m:sty m:val="p"/>
          </m:rP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/2×2πfτ</m:t>
        </m:r>
      </m:oMath>
      <w:r>
        <w:rPr>
          <w:rFonts w:hAnsi="Cambria Math" w:hint="eastAsia"/>
          <w:szCs w:val="20"/>
        </w:rPr>
        <w:t xml:space="preserve"> </w:t>
      </w:r>
      <w:bookmarkEnd w:id="73"/>
      <w:r>
        <w:rPr>
          <w:rFonts w:hAnsi="Cambria Math" w:hint="eastAsia"/>
          <w:szCs w:val="20"/>
        </w:rPr>
        <w:t xml:space="preserve">= </w:t>
      </w:r>
      <m:oMath>
        <m:r>
          <m:rPr>
            <m:sty m:val="p"/>
          </m:rP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π∙τ∙</m:t>
        </m:r>
        <w:bookmarkStart w:id="74" w:name="OLE_LINK60"/>
        <m:r>
          <m:rPr>
            <m:sty m:val="p"/>
          </m:rPr>
          <w:rPr>
            <w:rFonts w:ascii="Cambria Math" w:hAnsi="Cambria Math"/>
            <w:szCs w:val="20"/>
          </w:rPr>
          <m:t>f</m:t>
        </m:r>
      </m:oMath>
      <w:bookmarkEnd w:id="74"/>
    </w:p>
    <w:p w:rsidR="0035484F" w:rsidRDefault="00A521B1">
      <w:pPr>
        <w:spacing w:before="120" w:line="276" w:lineRule="auto"/>
        <w:rPr>
          <w:rFonts w:hAnsi="Cambria Math"/>
          <w:szCs w:val="20"/>
        </w:rPr>
      </w:pPr>
      <w:proofErr w:type="gramStart"/>
      <w:r>
        <w:rPr>
          <w:rFonts w:hAnsi="Cambria Math" w:hint="eastAsia"/>
          <w:szCs w:val="20"/>
        </w:rPr>
        <w:t>So</w:t>
      </w:r>
      <w:proofErr w:type="gramEnd"/>
      <w:r>
        <w:rPr>
          <w:rFonts w:hAnsi="Cambria Math" w:hint="eastAsia"/>
          <w:szCs w:val="20"/>
        </w:rPr>
        <w:t xml:space="preserve"> based on Assumption 1 and Assumption 2, </w:t>
      </w:r>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m:t>
        </m:r>
      </m:oMath>
      <w:r>
        <w:rPr>
          <w:rFonts w:hAnsi="Cambria Math" w:hint="eastAsia"/>
          <w:szCs w:val="20"/>
        </w:rPr>
        <w:t>becomes a linear function of frequency carrier,</w:t>
      </w:r>
      <m:oMath>
        <m:r>
          <m:rPr>
            <m:sty m:val="p"/>
          </m:rPr>
          <w:rPr>
            <w:rFonts w:ascii="Cambria Math" w:hAnsi="Cambria Math"/>
            <w:szCs w:val="20"/>
          </w:rPr>
          <m:t xml:space="preserve"> f</m:t>
        </m:r>
      </m:oMath>
      <w:r>
        <w:rPr>
          <w:rFonts w:hAnsi="Cambria Math" w:hint="eastAsia"/>
          <w:szCs w:val="20"/>
        </w:rPr>
        <w:t>.</w:t>
      </w:r>
    </w:p>
    <w:p w:rsidR="0035484F" w:rsidRDefault="00A521B1">
      <w:pPr>
        <w:spacing w:before="120" w:line="276" w:lineRule="auto"/>
        <w:rPr>
          <w:rFonts w:hAnsi="Cambria Math"/>
          <w:szCs w:val="20"/>
        </w:rPr>
      </w:pPr>
      <w:r>
        <w:rPr>
          <w:rFonts w:hAnsi="Cambria Math" w:hint="eastAsia"/>
          <w:b/>
          <w:bCs/>
          <w:i/>
          <w:iCs/>
          <w:szCs w:val="20"/>
        </w:rPr>
        <w:t xml:space="preserve">Observation 3: Regarding </w:t>
      </w:r>
      <w:r>
        <w:rPr>
          <w:rFonts w:hint="eastAsia"/>
          <w:b/>
          <w:bCs/>
          <w:i/>
          <w:iCs/>
          <w:szCs w:val="20"/>
        </w:rPr>
        <w:t xml:space="preserve">FM </w:t>
      </w:r>
      <w:r>
        <w:rPr>
          <w:b/>
          <w:bCs/>
          <w:i/>
          <w:iCs/>
          <w:szCs w:val="20"/>
        </w:rPr>
        <w:t>discriminator</w:t>
      </w:r>
      <w:r>
        <w:rPr>
          <w:rFonts w:hint="eastAsia"/>
          <w:b/>
          <w:bCs/>
          <w:i/>
          <w:iCs/>
          <w:szCs w:val="20"/>
        </w:rPr>
        <w:t>, in order to get a</w:t>
      </w:r>
      <w:r>
        <w:rPr>
          <w:rFonts w:hAnsi="Cambria Math" w:hint="eastAsia"/>
          <w:b/>
          <w:bCs/>
          <w:i/>
          <w:iCs/>
          <w:szCs w:val="20"/>
        </w:rPr>
        <w:t xml:space="preserve"> good transferring performance from FM to AM, value of phase shift,</w:t>
      </w:r>
      <m:oMath>
        <m:r>
          <m:rPr>
            <m:sty m:val="bi"/>
          </m:rPr>
          <w:rPr>
            <w:rFonts w:ascii="Cambria Math" w:hAnsi="Cambria Math"/>
            <w:szCs w:val="20"/>
          </w:rPr>
          <m:t>τ</m:t>
        </m:r>
      </m:oMath>
      <w:r>
        <w:rPr>
          <w:rFonts w:hAnsi="Cambria Math" w:hint="eastAsia"/>
          <w:b/>
          <w:bCs/>
          <w:i/>
          <w:iCs/>
          <w:szCs w:val="20"/>
        </w:rPr>
        <w:t xml:space="preserve">, should be carefully selected to make </w:t>
      </w:r>
      <m:oMath>
        <m:r>
          <m:rPr>
            <m:sty m:val="bi"/>
          </m:rPr>
          <w:rPr>
            <w:rFonts w:ascii="Cambria Math" w:hAnsi="Cambria Math"/>
            <w:szCs w:val="20"/>
          </w:rPr>
          <m:t>cos</m:t>
        </m:r>
        <m:r>
          <m:rPr>
            <m:sty m:val="bi"/>
          </m:rPr>
          <w:rPr>
            <w:rFonts w:ascii="Cambria Math" w:hAnsi="Cambria Math"/>
            <w:szCs w:val="20"/>
          </w:rPr>
          <m:t>(</m:t>
        </m:r>
        <m:r>
          <m:rPr>
            <m:sty m:val="bi"/>
          </m:rPr>
          <w:rPr>
            <w:rFonts w:ascii="Cambria Math" w:hAnsi="Cambria Math"/>
            <w:szCs w:val="20"/>
          </w:rPr>
          <m:t>2</m:t>
        </m:r>
        <m:r>
          <m:rPr>
            <m:sty m:val="bi"/>
          </m:rPr>
          <w:rPr>
            <w:rFonts w:ascii="Cambria Math" w:hAnsi="Cambria Math"/>
            <w:szCs w:val="20"/>
          </w:rPr>
          <m:t>π</m:t>
        </m:r>
        <m:sSub>
          <m:sSubPr>
            <m:ctrlPr>
              <w:rPr>
                <w:rFonts w:ascii="Cambria Math" w:hAnsi="Cambria Math"/>
                <w:b/>
                <w:bCs/>
                <w:i/>
                <w:iCs/>
                <w:szCs w:val="20"/>
              </w:rPr>
            </m:ctrlPr>
          </m:sSubPr>
          <m:e>
            <m:r>
              <m:rPr>
                <m:sty m:val="bi"/>
              </m:rPr>
              <w:rPr>
                <w:rFonts w:ascii="Cambria Math" w:hAnsi="Cambria Math"/>
                <w:szCs w:val="20"/>
              </w:rPr>
              <m:t>f</m:t>
            </m:r>
          </m:e>
          <m:sub>
            <m:r>
              <m:rPr>
                <m:sty m:val="bi"/>
              </m:rPr>
              <w:rPr>
                <w:rFonts w:ascii="Cambria Math" w:hAnsi="Cambria Math"/>
                <w:szCs w:val="20"/>
              </w:rPr>
              <m:t>ref</m:t>
            </m:r>
          </m:sub>
        </m:sSub>
        <m:r>
          <m:rPr>
            <m:sty m:val="bi"/>
          </m:rPr>
          <w:rPr>
            <w:rFonts w:ascii="Cambria Math" w:hAnsi="Cambria Math"/>
            <w:szCs w:val="20"/>
          </w:rPr>
          <m:t>τ</m:t>
        </m:r>
        <m:r>
          <m:rPr>
            <m:sty m:val="bi"/>
          </m:rPr>
          <w:rPr>
            <w:rFonts w:ascii="Cambria Math" w:hAnsi="Cambria Math"/>
            <w:szCs w:val="20"/>
          </w:rPr>
          <m:t>)=</m:t>
        </m:r>
        <m:r>
          <m:rPr>
            <m:sty m:val="bi"/>
          </m:rPr>
          <w:rPr>
            <w:rFonts w:ascii="Cambria Math" w:hAnsi="Cambria Math"/>
            <w:szCs w:val="20"/>
          </w:rPr>
          <m:t>0</m:t>
        </m:r>
      </m:oMath>
      <w:r>
        <w:rPr>
          <w:rFonts w:hAnsi="Cambria Math" w:hint="eastAsia"/>
          <w:b/>
          <w:bCs/>
          <w:i/>
          <w:iCs/>
          <w:szCs w:val="20"/>
        </w:rPr>
        <w:t xml:space="preserve"> and </w:t>
      </w:r>
      <m:oMath>
        <m:r>
          <m:rPr>
            <m:sty m:val="bi"/>
          </m:rPr>
          <w:rPr>
            <w:rFonts w:ascii="Cambria Math" w:hAnsi="Cambria Math"/>
            <w:szCs w:val="20"/>
          </w:rPr>
          <m:t>2</m:t>
        </m:r>
        <m:r>
          <m:rPr>
            <m:sty m:val="bi"/>
          </m:rPr>
          <w:rPr>
            <w:rFonts w:ascii="Cambria Math" w:hAnsi="Cambria Math"/>
            <w:szCs w:val="20"/>
          </w:rPr>
          <m:t>πfτ</m:t>
        </m:r>
        <m:r>
          <m:rPr>
            <m:sty m:val="bi"/>
          </m:rPr>
          <w:rPr>
            <w:rFonts w:ascii="Cambria Math" w:hAnsi="Cambria Math"/>
            <w:szCs w:val="20"/>
          </w:rPr>
          <m:t>≪</m:t>
        </m:r>
        <m:r>
          <m:rPr>
            <m:sty m:val="bi"/>
          </m:rPr>
          <w:rPr>
            <w:rFonts w:ascii="Cambria Math" w:hAnsi="Cambria Math"/>
            <w:szCs w:val="20"/>
          </w:rPr>
          <m:t>1</m:t>
        </m:r>
      </m:oMath>
      <w:r>
        <w:rPr>
          <w:rFonts w:hAnsi="Cambria Math" w:hint="eastAsia"/>
          <w:b/>
          <w:bCs/>
          <w:i/>
          <w:iCs/>
          <w:szCs w:val="20"/>
        </w:rPr>
        <w:t>.</w:t>
      </w:r>
    </w:p>
    <w:p w:rsidR="0035484F" w:rsidRDefault="00A521B1">
      <w:pPr>
        <w:spacing w:before="120" w:line="276" w:lineRule="auto"/>
        <w:rPr>
          <w:rFonts w:hAnsi="Cambria Math"/>
          <w:szCs w:val="20"/>
        </w:rPr>
      </w:pPr>
      <w:r>
        <w:rPr>
          <w:rFonts w:hAnsi="Cambria Math" w:hint="eastAsia"/>
          <w:szCs w:val="20"/>
        </w:rPr>
        <w:t>For LP-WUS, in order to have significant power saving gain, ring oscillator may be used as the LO in LP-W</w:t>
      </w:r>
      <w:r>
        <w:rPr>
          <w:rFonts w:hAnsi="Cambria Math" w:hint="eastAsia"/>
          <w:szCs w:val="20"/>
        </w:rPr>
        <w:t xml:space="preserve">US receiver and PLL or FLL may not be supported. </w:t>
      </w:r>
      <w:bookmarkStart w:id="75" w:name="OLE_LINK69"/>
      <w:r>
        <w:rPr>
          <w:rFonts w:hAnsi="Cambria Math" w:hint="eastAsia"/>
          <w:szCs w:val="20"/>
        </w:rPr>
        <w:t xml:space="preserve">Considering the larger frequency drift of Ring oscillator, the reference frequency carrier generated by LO have obvious frequency offset, and thus the </w:t>
      </w:r>
      <w:r>
        <w:rPr>
          <w:rFonts w:hint="eastAsia"/>
          <w:szCs w:val="20"/>
        </w:rPr>
        <w:t xml:space="preserve">Assumption 1 of </w:t>
      </w:r>
      <m:oMath>
        <m:r>
          <m:rPr>
            <m:sty m:val="p"/>
          </m:rPr>
          <w:rPr>
            <w:rFonts w:ascii="Cambria Math" w:hAnsi="Cambria Math"/>
            <w:szCs w:val="20"/>
          </w:rPr>
          <m:t>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τ)=0</m:t>
        </m:r>
      </m:oMath>
      <w:r>
        <w:rPr>
          <w:rFonts w:hAnsi="Cambria Math" w:hint="eastAsia"/>
          <w:szCs w:val="20"/>
        </w:rPr>
        <w:t xml:space="preserve"> can not be guaranteed. Th</w:t>
      </w:r>
      <w:proofErr w:type="spellStart"/>
      <w:r>
        <w:rPr>
          <w:rFonts w:hAnsi="Cambria Math" w:hint="eastAsia"/>
          <w:szCs w:val="20"/>
        </w:rPr>
        <w:t>erefore</w:t>
      </w:r>
      <w:proofErr w:type="spellEnd"/>
      <w:r>
        <w:rPr>
          <w:rFonts w:hAnsi="Cambria Math" w:hint="eastAsia"/>
          <w:szCs w:val="20"/>
        </w:rPr>
        <w:t>, the transferring performance from FM to AM will also be degraded.</w:t>
      </w:r>
      <w:bookmarkEnd w:id="75"/>
    </w:p>
    <w:p w:rsidR="0035484F" w:rsidRDefault="00A521B1">
      <w:pPr>
        <w:spacing w:before="120" w:line="276" w:lineRule="auto"/>
        <w:rPr>
          <w:rFonts w:hAnsi="Cambria Math"/>
          <w:szCs w:val="20"/>
        </w:rPr>
      </w:pPr>
      <w:r>
        <w:rPr>
          <w:rFonts w:hAnsi="Cambria Math" w:hint="eastAsia"/>
          <w:b/>
          <w:bCs/>
          <w:i/>
          <w:iCs/>
          <w:szCs w:val="20"/>
        </w:rPr>
        <w:t>Observation 4:</w:t>
      </w:r>
      <w:bookmarkStart w:id="76" w:name="OLE_LINK24"/>
      <w:r>
        <w:rPr>
          <w:rFonts w:hAnsi="Cambria Math" w:hint="eastAsia"/>
          <w:b/>
          <w:bCs/>
          <w:i/>
          <w:iCs/>
          <w:szCs w:val="20"/>
        </w:rPr>
        <w:t xml:space="preserve"> For FSK receiver using </w:t>
      </w:r>
      <w:bookmarkStart w:id="77" w:name="OLE_LINK74"/>
      <w:r>
        <w:rPr>
          <w:rFonts w:hint="eastAsia"/>
          <w:b/>
          <w:bCs/>
          <w:i/>
          <w:iCs/>
          <w:szCs w:val="20"/>
        </w:rPr>
        <w:t xml:space="preserve">FM </w:t>
      </w:r>
      <w:r>
        <w:rPr>
          <w:b/>
          <w:bCs/>
          <w:i/>
          <w:iCs/>
          <w:szCs w:val="20"/>
        </w:rPr>
        <w:t>discriminator</w:t>
      </w:r>
      <w:bookmarkEnd w:id="76"/>
      <w:bookmarkEnd w:id="77"/>
      <w:r>
        <w:rPr>
          <w:rFonts w:hint="eastAsia"/>
          <w:b/>
          <w:bCs/>
          <w:i/>
          <w:iCs/>
          <w:szCs w:val="20"/>
        </w:rPr>
        <w:t xml:space="preserve">, the reception </w:t>
      </w:r>
      <w:r>
        <w:rPr>
          <w:rFonts w:hAnsi="Cambria Math" w:hint="eastAsia"/>
          <w:b/>
          <w:bCs/>
          <w:i/>
          <w:iCs/>
          <w:szCs w:val="20"/>
        </w:rPr>
        <w:t xml:space="preserve">performance will be degraded if lower power consumption oscillator, e.g., ring oscillator, is used as LO since </w:t>
      </w:r>
      <w:r>
        <w:rPr>
          <w:rFonts w:hAnsi="Cambria Math" w:hint="eastAsia"/>
          <w:b/>
          <w:bCs/>
          <w:i/>
          <w:iCs/>
          <w:szCs w:val="20"/>
        </w:rPr>
        <w:t xml:space="preserve">the large frequency drift of the LO lead to a non-linear transfer from FM to AM by </w:t>
      </w:r>
      <w:r>
        <w:rPr>
          <w:rFonts w:hint="eastAsia"/>
          <w:b/>
          <w:bCs/>
          <w:i/>
          <w:iCs/>
          <w:szCs w:val="20"/>
        </w:rPr>
        <w:t xml:space="preserve">FM </w:t>
      </w:r>
      <w:r>
        <w:rPr>
          <w:b/>
          <w:bCs/>
          <w:i/>
          <w:iCs/>
          <w:szCs w:val="20"/>
        </w:rPr>
        <w:t>discriminator</w:t>
      </w:r>
      <w:r>
        <w:rPr>
          <w:rFonts w:hint="eastAsia"/>
          <w:b/>
          <w:bCs/>
          <w:i/>
          <w:iCs/>
          <w:szCs w:val="20"/>
        </w:rPr>
        <w:t>.</w:t>
      </w:r>
    </w:p>
    <w:p w:rsidR="0035484F" w:rsidRDefault="00A521B1">
      <w:pPr>
        <w:spacing w:before="120" w:line="276" w:lineRule="auto"/>
        <w:rPr>
          <w:rFonts w:hAnsi="Cambria Math"/>
          <w:szCs w:val="20"/>
        </w:rPr>
      </w:pPr>
      <w:r>
        <w:rPr>
          <w:rFonts w:hAnsi="Cambria Math" w:hint="eastAsia"/>
          <w:szCs w:val="20"/>
        </w:rPr>
        <w:t xml:space="preserve">Furthermore, the FSK signal should firstly pass a BPF as described in Step 1, the bandwidth of BPF should be at least include the </w:t>
      </w:r>
      <w:bookmarkStart w:id="78" w:name="OLE_LINK73"/>
      <w:r>
        <w:rPr>
          <w:rFonts w:hAnsi="Cambria Math" w:hint="eastAsia"/>
          <w:szCs w:val="20"/>
        </w:rPr>
        <w:t xml:space="preserve">bandwidth from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0</m:t>
            </m:r>
          </m:sub>
        </m:sSub>
      </m:oMath>
      <w:r>
        <w:rPr>
          <w:rFonts w:hAnsi="Cambria Math" w:hint="eastAsia"/>
          <w:szCs w:val="20"/>
        </w:rPr>
        <w:t xml:space="preserve"> to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1</m:t>
            </m:r>
          </m:sub>
        </m:sSub>
      </m:oMath>
      <w:bookmarkEnd w:id="78"/>
      <w:r>
        <w:rPr>
          <w:rFonts w:hAnsi="Cambria Math" w:hint="eastAsia"/>
          <w:szCs w:val="20"/>
        </w:rPr>
        <w:t xml:space="preserve">, </w:t>
      </w:r>
      <w:r>
        <w:rPr>
          <w:rFonts w:hAnsi="Cambria Math" w:hint="eastAsia"/>
          <w:szCs w:val="20"/>
        </w:rPr>
        <w:t xml:space="preserve">in order to ensure the performance of </w:t>
      </w:r>
      <w:r>
        <w:rPr>
          <w:rFonts w:hint="eastAsia"/>
          <w:szCs w:val="20"/>
        </w:rPr>
        <w:t xml:space="preserve">FM </w:t>
      </w:r>
      <w:r>
        <w:rPr>
          <w:szCs w:val="20"/>
        </w:rPr>
        <w:t>discriminator</w:t>
      </w:r>
      <w:r>
        <w:rPr>
          <w:rFonts w:hint="eastAsia"/>
          <w:szCs w:val="20"/>
        </w:rPr>
        <w:t xml:space="preserve"> from FM to AM, </w:t>
      </w:r>
      <w:r>
        <w:rPr>
          <w:rFonts w:hAnsi="Cambria Math" w:hint="eastAsia"/>
          <w:szCs w:val="20"/>
        </w:rPr>
        <w:t xml:space="preserve">the other frequency resource among this bandwidth may not be used for other LP-WUSs or legacy NR </w:t>
      </w:r>
      <w:bookmarkStart w:id="79" w:name="OLE_LINK77"/>
      <w:r>
        <w:rPr>
          <w:rFonts w:hAnsi="Cambria Math" w:hint="eastAsia"/>
          <w:szCs w:val="20"/>
        </w:rPr>
        <w:t xml:space="preserve">data transmission, unless the additional </w:t>
      </w:r>
      <w:proofErr w:type="spellStart"/>
      <w:r>
        <w:rPr>
          <w:rFonts w:hAnsi="Cambria Math" w:hint="eastAsia"/>
          <w:szCs w:val="20"/>
        </w:rPr>
        <w:t>guardband</w:t>
      </w:r>
      <w:proofErr w:type="spellEnd"/>
      <w:r>
        <w:rPr>
          <w:rFonts w:hAnsi="Cambria Math" w:hint="eastAsia"/>
          <w:szCs w:val="20"/>
        </w:rPr>
        <w:t xml:space="preserve"> is defined. Therefore, it results in s</w:t>
      </w:r>
      <w:r>
        <w:rPr>
          <w:rFonts w:hAnsi="Cambria Math" w:hint="eastAsia"/>
          <w:szCs w:val="20"/>
        </w:rPr>
        <w:t>evere bandwidth utilization reduction.</w:t>
      </w:r>
      <w:bookmarkEnd w:id="79"/>
    </w:p>
    <w:p w:rsidR="0035484F" w:rsidRDefault="00A521B1">
      <w:pPr>
        <w:spacing w:before="120" w:line="276" w:lineRule="auto"/>
      </w:pPr>
      <w:bookmarkStart w:id="80" w:name="OLE_LINK15"/>
      <w:bookmarkEnd w:id="3"/>
      <w:bookmarkEnd w:id="4"/>
      <w:bookmarkEnd w:id="66"/>
      <w:r>
        <w:rPr>
          <w:rFonts w:hint="eastAsia"/>
          <w:b/>
          <w:bCs/>
          <w:i/>
          <w:iCs/>
        </w:rPr>
        <w:lastRenderedPageBreak/>
        <w:t xml:space="preserve">Observation 5: </w:t>
      </w:r>
      <w:bookmarkStart w:id="81" w:name="OLE_LINK79"/>
      <w:r>
        <w:rPr>
          <w:rFonts w:hAnsi="Cambria Math" w:hint="eastAsia"/>
          <w:b/>
          <w:bCs/>
          <w:i/>
          <w:iCs/>
          <w:szCs w:val="20"/>
        </w:rPr>
        <w:t xml:space="preserve">For FSK receiver using </w:t>
      </w:r>
      <w:r>
        <w:rPr>
          <w:rFonts w:hint="eastAsia"/>
          <w:b/>
          <w:bCs/>
          <w:i/>
          <w:iCs/>
          <w:szCs w:val="20"/>
        </w:rPr>
        <w:t xml:space="preserve">FM </w:t>
      </w:r>
      <w:r>
        <w:rPr>
          <w:b/>
          <w:bCs/>
          <w:i/>
          <w:iCs/>
          <w:szCs w:val="20"/>
        </w:rPr>
        <w:t>discriminator</w:t>
      </w:r>
      <w:bookmarkEnd w:id="81"/>
      <w:r>
        <w:rPr>
          <w:rFonts w:hint="eastAsia"/>
          <w:b/>
          <w:bCs/>
          <w:i/>
          <w:iCs/>
          <w:szCs w:val="20"/>
        </w:rPr>
        <w:t>, bandwidth between frequency carriers used for FSK transmission may not be used for other LP-WUSs or legacy NR transmission.</w:t>
      </w:r>
    </w:p>
    <w:p w:rsidR="0035484F" w:rsidRDefault="00A521B1">
      <w:pPr>
        <w:spacing w:before="120" w:line="276" w:lineRule="auto"/>
        <w:rPr>
          <w:b/>
          <w:bCs/>
          <w:i/>
          <w:iCs/>
        </w:rPr>
      </w:pPr>
      <w:r>
        <w:rPr>
          <w:rFonts w:hint="eastAsia"/>
          <w:b/>
          <w:bCs/>
          <w:i/>
          <w:iCs/>
        </w:rPr>
        <w:t xml:space="preserve">Proposal 1: </w:t>
      </w:r>
      <w:r>
        <w:rPr>
          <w:rFonts w:hAnsi="Cambria Math" w:hint="eastAsia"/>
          <w:b/>
          <w:bCs/>
          <w:i/>
          <w:iCs/>
          <w:szCs w:val="20"/>
        </w:rPr>
        <w:t xml:space="preserve">For FSK receiver using </w:t>
      </w:r>
      <w:r>
        <w:rPr>
          <w:rFonts w:hint="eastAsia"/>
          <w:b/>
          <w:bCs/>
          <w:i/>
          <w:iCs/>
          <w:szCs w:val="20"/>
        </w:rPr>
        <w:t>FM</w:t>
      </w:r>
      <w:r>
        <w:rPr>
          <w:rFonts w:hint="eastAsia"/>
          <w:b/>
          <w:bCs/>
          <w:i/>
          <w:iCs/>
          <w:szCs w:val="20"/>
        </w:rPr>
        <w:t xml:space="preserve"> </w:t>
      </w:r>
      <w:r>
        <w:rPr>
          <w:b/>
          <w:bCs/>
          <w:i/>
          <w:iCs/>
          <w:szCs w:val="20"/>
        </w:rPr>
        <w:t>discriminator</w:t>
      </w:r>
      <w:r>
        <w:rPr>
          <w:rFonts w:hint="eastAsia"/>
          <w:b/>
          <w:bCs/>
          <w:i/>
          <w:iCs/>
        </w:rPr>
        <w:t>, the following issues should be further stud</w:t>
      </w:r>
      <w:r>
        <w:rPr>
          <w:b/>
          <w:bCs/>
          <w:i/>
          <w:iCs/>
        </w:rPr>
        <w:t>ied</w:t>
      </w:r>
    </w:p>
    <w:p w:rsidR="0035484F" w:rsidRDefault="00A521B1">
      <w:pPr>
        <w:numPr>
          <w:ilvl w:val="0"/>
          <w:numId w:val="11"/>
        </w:numPr>
        <w:spacing w:before="120" w:line="276" w:lineRule="auto"/>
        <w:rPr>
          <w:b/>
          <w:bCs/>
          <w:i/>
          <w:iCs/>
        </w:rPr>
      </w:pPr>
      <w:r>
        <w:rPr>
          <w:rFonts w:hint="eastAsia"/>
          <w:b/>
          <w:bCs/>
          <w:i/>
          <w:iCs/>
        </w:rPr>
        <w:t>How to get a preferred shifted phase value;</w:t>
      </w:r>
    </w:p>
    <w:p w:rsidR="0035484F" w:rsidRDefault="00A521B1">
      <w:pPr>
        <w:numPr>
          <w:ilvl w:val="0"/>
          <w:numId w:val="11"/>
        </w:numPr>
        <w:spacing w:before="120" w:after="240" w:line="276" w:lineRule="auto"/>
        <w:ind w:left="845"/>
        <w:rPr>
          <w:b/>
          <w:bCs/>
          <w:i/>
          <w:iCs/>
        </w:rPr>
      </w:pPr>
      <w:r>
        <w:rPr>
          <w:rFonts w:hint="eastAsia"/>
          <w:b/>
          <w:bCs/>
          <w:i/>
          <w:iCs/>
        </w:rPr>
        <w:t>Bandwidth requirement of FSK;</w:t>
      </w:r>
    </w:p>
    <w:p w:rsidR="0035484F" w:rsidRDefault="00A521B1">
      <w:pPr>
        <w:pStyle w:val="1"/>
        <w:spacing w:beforeLines="50" w:before="120" w:afterLines="50" w:after="120" w:line="360" w:lineRule="auto"/>
        <w:ind w:left="431" w:hanging="431"/>
        <w:rPr>
          <w:sz w:val="20"/>
          <w:szCs w:val="15"/>
        </w:rPr>
      </w:pPr>
      <w:r>
        <w:rPr>
          <w:rFonts w:hint="eastAsia"/>
          <w:sz w:val="32"/>
          <w:szCs w:val="32"/>
          <w:lang w:val="en-US"/>
        </w:rPr>
        <w:t>OFDM based Receiver</w:t>
      </w:r>
    </w:p>
    <w:p w:rsidR="0035484F" w:rsidRDefault="00A521B1">
      <w:pPr>
        <w:spacing w:before="120" w:line="276" w:lineRule="auto"/>
        <w:rPr>
          <w:rFonts w:hAnsi="Cambria Math"/>
          <w:szCs w:val="20"/>
        </w:rPr>
      </w:pPr>
      <w:bookmarkStart w:id="82" w:name="OLE_LINK78"/>
      <w:bookmarkStart w:id="83" w:name="OLE_LINK7"/>
      <w:r>
        <w:rPr>
          <w:rFonts w:hAnsi="Cambria Math" w:hint="eastAsia"/>
          <w:szCs w:val="20"/>
        </w:rPr>
        <w:t xml:space="preserve">For </w:t>
      </w:r>
      <w:bookmarkStart w:id="84" w:name="OLE_LINK2"/>
      <w:r>
        <w:rPr>
          <w:rFonts w:hAnsi="Cambria Math" w:hint="eastAsia"/>
          <w:szCs w:val="20"/>
        </w:rPr>
        <w:t>clarification</w:t>
      </w:r>
      <w:bookmarkEnd w:id="84"/>
      <w:r>
        <w:rPr>
          <w:rFonts w:hAnsi="Cambria Math" w:hint="eastAsia"/>
          <w:szCs w:val="20"/>
        </w:rPr>
        <w:t>, from our perspective</w:t>
      </w:r>
      <w:bookmarkEnd w:id="82"/>
      <w:r>
        <w:rPr>
          <w:rFonts w:hAnsi="Cambria Math" w:hint="eastAsia"/>
          <w:szCs w:val="20"/>
        </w:rPr>
        <w:t xml:space="preserve"> OFDM-based receiver should satisfy (1)</w:t>
      </w:r>
      <w:r>
        <w:rPr>
          <w:rFonts w:hAnsi="Cambria Math"/>
          <w:szCs w:val="20"/>
        </w:rPr>
        <w:t xml:space="preserve"> </w:t>
      </w:r>
      <w:r>
        <w:rPr>
          <w:rFonts w:hAnsi="Cambria Math" w:hint="eastAsia"/>
          <w:szCs w:val="20"/>
        </w:rPr>
        <w:t xml:space="preserve">OFDM receiver </w:t>
      </w:r>
      <w:r>
        <w:rPr>
          <w:rFonts w:hAnsi="Cambria Math" w:hint="eastAsia"/>
          <w:szCs w:val="20"/>
        </w:rPr>
        <w:t>architecture at least including FFT module; (2) the transmitted signal is also traditional OFDM signal such as PSS/SSS/PDCCH/PDSCH of legacy NR; (3) CP-OFDM based MC-OOK signal and DFT-s-OFDM based MC-OOK signal are not included.</w:t>
      </w:r>
    </w:p>
    <w:bookmarkEnd w:id="83"/>
    <w:p w:rsidR="0035484F" w:rsidRDefault="00A521B1">
      <w:pPr>
        <w:spacing w:before="120" w:line="276" w:lineRule="auto"/>
        <w:rPr>
          <w:rFonts w:hAnsi="Cambria Math"/>
          <w:b/>
          <w:bCs/>
          <w:i/>
          <w:iCs/>
          <w:szCs w:val="20"/>
        </w:rPr>
      </w:pPr>
      <w:r>
        <w:rPr>
          <w:rFonts w:hAnsi="Cambria Math" w:hint="eastAsia"/>
          <w:b/>
          <w:bCs/>
          <w:i/>
          <w:iCs/>
          <w:szCs w:val="20"/>
        </w:rPr>
        <w:t>Observation 6: Regarding O</w:t>
      </w:r>
      <w:r>
        <w:rPr>
          <w:rFonts w:hAnsi="Cambria Math" w:hint="eastAsia"/>
          <w:b/>
          <w:bCs/>
          <w:i/>
          <w:iCs/>
          <w:szCs w:val="20"/>
        </w:rPr>
        <w:t xml:space="preserve">FDM-based receiver for LP -WUS, it may require </w:t>
      </w:r>
    </w:p>
    <w:p w:rsidR="0035484F" w:rsidRDefault="00A521B1">
      <w:pPr>
        <w:numPr>
          <w:ilvl w:val="0"/>
          <w:numId w:val="12"/>
        </w:numPr>
        <w:spacing w:before="120" w:line="276" w:lineRule="auto"/>
        <w:rPr>
          <w:rFonts w:hAnsi="Cambria Math"/>
          <w:b/>
          <w:bCs/>
          <w:i/>
          <w:iCs/>
          <w:szCs w:val="20"/>
        </w:rPr>
      </w:pPr>
      <w:r>
        <w:rPr>
          <w:rFonts w:hAnsi="Cambria Math" w:hint="eastAsia"/>
          <w:b/>
          <w:bCs/>
          <w:i/>
          <w:iCs/>
          <w:szCs w:val="20"/>
        </w:rPr>
        <w:t>The transmitted signal is sequence</w:t>
      </w:r>
      <w:r>
        <w:rPr>
          <w:rFonts w:hAnsi="Cambria Math"/>
          <w:b/>
          <w:bCs/>
          <w:i/>
          <w:iCs/>
          <w:szCs w:val="20"/>
        </w:rPr>
        <w:t>-</w:t>
      </w:r>
      <w:r>
        <w:rPr>
          <w:rFonts w:hAnsi="Cambria Math" w:hint="eastAsia"/>
          <w:b/>
          <w:bCs/>
          <w:i/>
          <w:iCs/>
          <w:szCs w:val="20"/>
        </w:rPr>
        <w:t xml:space="preserve">based signal, also including traditional OFDM signal such as PSS/SSS of legacy NR; </w:t>
      </w:r>
    </w:p>
    <w:p w:rsidR="0035484F" w:rsidRDefault="00A521B1">
      <w:pPr>
        <w:numPr>
          <w:ilvl w:val="0"/>
          <w:numId w:val="12"/>
        </w:numPr>
        <w:spacing w:before="120" w:line="276" w:lineRule="auto"/>
        <w:rPr>
          <w:rFonts w:hAnsi="Cambria Math"/>
          <w:b/>
          <w:bCs/>
          <w:i/>
          <w:iCs/>
          <w:szCs w:val="20"/>
        </w:rPr>
      </w:pPr>
      <w:r>
        <w:rPr>
          <w:rFonts w:hAnsi="Cambria Math" w:hint="eastAsia"/>
          <w:b/>
          <w:bCs/>
          <w:i/>
          <w:iCs/>
          <w:szCs w:val="20"/>
        </w:rPr>
        <w:t>CP-OFDM based MC-OOK signal and DFT-s-OFDM based MC-OOK signal are not necessary based on</w:t>
      </w:r>
      <w:r>
        <w:rPr>
          <w:rFonts w:hAnsi="Cambria Math" w:hint="eastAsia"/>
          <w:b/>
          <w:bCs/>
          <w:i/>
          <w:iCs/>
          <w:szCs w:val="20"/>
        </w:rPr>
        <w:t xml:space="preserve"> this type of receiver.</w:t>
      </w:r>
    </w:p>
    <w:p w:rsidR="0035484F" w:rsidRDefault="00A521B1">
      <w:pPr>
        <w:spacing w:before="120" w:line="276" w:lineRule="auto"/>
        <w:rPr>
          <w:szCs w:val="15"/>
        </w:rPr>
      </w:pPr>
      <w:r>
        <w:rPr>
          <w:rFonts w:hint="eastAsia"/>
          <w:szCs w:val="15"/>
        </w:rPr>
        <w:t>During the study of</w:t>
      </w:r>
      <w:bookmarkStart w:id="85" w:name="OLE_LINK84"/>
      <w:r>
        <w:rPr>
          <w:rFonts w:hint="eastAsia"/>
          <w:szCs w:val="15"/>
        </w:rPr>
        <w:t xml:space="preserve"> </w:t>
      </w:r>
      <w:r>
        <w:t>Rel-17 UE power saving enhancements in idle/inactive mode</w:t>
      </w:r>
      <w:bookmarkEnd w:id="85"/>
      <w:r>
        <w:rPr>
          <w:rFonts w:hint="eastAsia"/>
        </w:rPr>
        <w:t>, in RAN1#102-e m</w:t>
      </w:r>
      <w:r>
        <w:rPr>
          <w:rFonts w:hint="eastAsia"/>
        </w:rPr>
        <w:t>eeting</w:t>
      </w:r>
      <w:r w:rsidR="00330E29">
        <w:t xml:space="preserve"> </w:t>
      </w:r>
      <w:r>
        <w:rPr>
          <w:rFonts w:hint="eastAsia"/>
        </w:rPr>
        <w:t>[4]</w:t>
      </w:r>
      <w:r>
        <w:rPr>
          <w:rFonts w:hint="eastAsia"/>
        </w:rPr>
        <w:t>, an agreement was made as bellow:</w:t>
      </w:r>
      <w:r>
        <w:rPr>
          <w:rFonts w:hint="eastAsia"/>
          <w:szCs w:val="15"/>
        </w:rPr>
        <w:t xml:space="preserve">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35484F">
        <w:tc>
          <w:tcPr>
            <w:tcW w:w="9186" w:type="dxa"/>
          </w:tcPr>
          <w:p w:rsidR="0035484F" w:rsidRDefault="00A521B1">
            <w:pPr>
              <w:spacing w:before="120" w:line="276" w:lineRule="auto"/>
              <w:rPr>
                <w:szCs w:val="20"/>
                <w:highlight w:val="green"/>
                <w:lang w:eastAsia="ko-KR"/>
              </w:rPr>
            </w:pPr>
            <w:r>
              <w:rPr>
                <w:color w:val="000000"/>
                <w:szCs w:val="20"/>
                <w:highlight w:val="green"/>
                <w:shd w:val="clear" w:color="auto" w:fill="FFFF00"/>
              </w:rPr>
              <w:t>Agreements:</w:t>
            </w:r>
          </w:p>
          <w:p w:rsidR="0035484F" w:rsidRDefault="00A521B1">
            <w:pPr>
              <w:spacing w:before="120" w:line="276" w:lineRule="auto"/>
              <w:rPr>
                <w:szCs w:val="20"/>
              </w:rPr>
            </w:pPr>
            <w:r>
              <w:rPr>
                <w:szCs w:val="20"/>
              </w:rPr>
              <w:t xml:space="preserve">The following power consumption model for FR1 is utilized for the evaluations of </w:t>
            </w:r>
            <w:r>
              <w:rPr>
                <w:szCs w:val="20"/>
              </w:rPr>
              <w:t>Rel-17 UE power saving enhancements in idle/inactive mode</w:t>
            </w:r>
          </w:p>
          <w:p w:rsidR="0035484F" w:rsidRDefault="00A521B1">
            <w:pPr>
              <w:pStyle w:val="aff8"/>
              <w:numPr>
                <w:ilvl w:val="0"/>
                <w:numId w:val="13"/>
              </w:numPr>
              <w:spacing w:before="120" w:after="120" w:line="276" w:lineRule="auto"/>
              <w:ind w:firstLine="400"/>
              <w:rPr>
                <w:rFonts w:ascii="Times New Roman" w:hAnsi="Times New Roman"/>
                <w:sz w:val="20"/>
                <w:szCs w:val="20"/>
                <w:lang w:eastAsia="ko-KR"/>
              </w:rPr>
            </w:pPr>
            <w:r>
              <w:rPr>
                <w:rFonts w:ascii="Times New Roman" w:hAnsi="Times New Roman"/>
                <w:sz w:val="20"/>
                <w:szCs w:val="20"/>
                <w:lang w:eastAsia="ko-KR"/>
              </w:rPr>
              <w:t>FFS: FR2 power consumption model for idle/inactive mode operations</w:t>
            </w:r>
          </w:p>
          <w:tbl>
            <w:tblPr>
              <w:tblW w:w="7752" w:type="dxa"/>
              <w:jc w:val="center"/>
              <w:tblCellMar>
                <w:left w:w="0" w:type="dxa"/>
                <w:right w:w="0" w:type="dxa"/>
              </w:tblCellMar>
              <w:tblLook w:val="04A0" w:firstRow="1" w:lastRow="0" w:firstColumn="1" w:lastColumn="0" w:noHBand="0" w:noVBand="1"/>
            </w:tblPr>
            <w:tblGrid>
              <w:gridCol w:w="2168"/>
              <w:gridCol w:w="2799"/>
              <w:gridCol w:w="2785"/>
            </w:tblGrid>
            <w:tr w:rsidR="0035484F" w:rsidTr="00330E29">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pStyle w:val="aff8"/>
                    <w:numPr>
                      <w:ilvl w:val="0"/>
                      <w:numId w:val="13"/>
                    </w:numPr>
                    <w:spacing w:before="120" w:after="120" w:line="276" w:lineRule="auto"/>
                    <w:ind w:firstLine="400"/>
                    <w:rPr>
                      <w:rFonts w:ascii="Times New Roman" w:hAnsi="Times New Roman"/>
                      <w:sz w:val="20"/>
                      <w:szCs w:val="20"/>
                    </w:rPr>
                  </w:pPr>
                  <w:r>
                    <w:rPr>
                      <w:rFonts w:ascii="Times New Roman" w:hAnsi="Times New Roman"/>
                      <w:sz w:val="20"/>
                      <w:szCs w:val="20"/>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Relative Power</w:t>
                  </w:r>
                </w:p>
                <w:p w:rsidR="0035484F" w:rsidRDefault="00A521B1">
                  <w:pPr>
                    <w:spacing w:before="120" w:line="276" w:lineRule="auto"/>
                    <w:jc w:val="center"/>
                    <w:rPr>
                      <w:szCs w:val="20"/>
                    </w:rPr>
                  </w:pPr>
                  <w:r>
                    <w:rPr>
                      <w:szCs w:val="20"/>
                    </w:rPr>
                    <w:t xml:space="preserve">(FR1 reference from TR </w:t>
                  </w:r>
                  <w:r>
                    <w:rPr>
                      <w:strike/>
                      <w:color w:val="FF0000"/>
                      <w:szCs w:val="20"/>
                    </w:rPr>
                    <w:t>84</w:t>
                  </w:r>
                  <w:r>
                    <w:rPr>
                      <w:color w:val="FF0000"/>
                      <w:szCs w:val="20"/>
                      <w:u w:val="single"/>
                    </w:rPr>
                    <w:t>38</w:t>
                  </w:r>
                  <w:r>
                    <w:rPr>
                      <w:szCs w:val="20"/>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Relative Power</w:t>
                  </w:r>
                  <w:r>
                    <w:rPr>
                      <w:rStyle w:val="apple-converted-space"/>
                      <w:szCs w:val="20"/>
                    </w:rPr>
                    <w:t> </w:t>
                  </w:r>
                  <w:r>
                    <w:rPr>
                      <w:szCs w:val="20"/>
                    </w:rPr>
                    <w:br/>
                    <w:t xml:space="preserve">(Idle/inactive-mode operation with reception bandwidth </w:t>
                  </w:r>
                  <w:r>
                    <w:rPr>
                      <w:szCs w:val="20"/>
                    </w:rPr>
                    <w:t>20 MHz)</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t>Deep Sleep (P</w:t>
                  </w:r>
                  <w:r>
                    <w:rPr>
                      <w:szCs w:val="20"/>
                      <w:vertAlign w:val="subscript"/>
                    </w:rPr>
                    <w:t>DS</w:t>
                  </w:r>
                  <w:r>
                    <w:rPr>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1</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t>Light Sleep (P</w:t>
                  </w:r>
                  <w:r>
                    <w:rPr>
                      <w:szCs w:val="20"/>
                      <w:vertAlign w:val="subscript"/>
                    </w:rPr>
                    <w:t>LS</w:t>
                  </w:r>
                  <w:r>
                    <w:rPr>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20</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t>Micro sleep (P</w:t>
                  </w:r>
                  <w:r>
                    <w:rPr>
                      <w:szCs w:val="20"/>
                      <w:vertAlign w:val="subscript"/>
                    </w:rPr>
                    <w:t>MS</w:t>
                  </w:r>
                  <w:r>
                    <w:rPr>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45</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highlight w:val="yellow"/>
                    </w:rPr>
                  </w:pPr>
                  <w:r>
                    <w:rPr>
                      <w:szCs w:val="20"/>
                      <w:highlight w:val="yellow"/>
                    </w:rPr>
                    <w:t>PDCCH-only (P</w:t>
                  </w:r>
                  <w:r>
                    <w:rPr>
                      <w:szCs w:val="20"/>
                      <w:highlight w:val="yellow"/>
                      <w:vertAlign w:val="subscript"/>
                    </w:rPr>
                    <w:t>PDCCH</w:t>
                  </w:r>
                  <w:r>
                    <w:rPr>
                      <w:szCs w:val="20"/>
                      <w:highlight w:val="yellow"/>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highlight w:val="yellow"/>
                    </w:rPr>
                  </w:pPr>
                  <w:r>
                    <w:rPr>
                      <w:szCs w:val="20"/>
                      <w:highlight w:val="yellow"/>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highlight w:val="yellow"/>
                    </w:rPr>
                  </w:pPr>
                  <w:r>
                    <w:rPr>
                      <w:szCs w:val="20"/>
                      <w:highlight w:val="yellow"/>
                    </w:rPr>
                    <w:t>50</w:t>
                  </w:r>
                  <w:r>
                    <w:rPr>
                      <w:szCs w:val="20"/>
                      <w:highlight w:val="yellow"/>
                      <w:vertAlign w:val="superscript"/>
                    </w:rPr>
                    <w:t>Note</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t>PDCCH + PDSCH (P</w:t>
                  </w:r>
                  <w:r>
                    <w:rPr>
                      <w:szCs w:val="20"/>
                      <w:vertAlign w:val="subscript"/>
                    </w:rPr>
                    <w:t>PDCCH+PDSCH</w:t>
                  </w:r>
                  <w:r>
                    <w:rPr>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120</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t>PDSCH-only (P</w:t>
                  </w:r>
                  <w:r>
                    <w:rPr>
                      <w:szCs w:val="20"/>
                      <w:vertAlign w:val="subscript"/>
                    </w:rPr>
                    <w:t>PDSCH</w:t>
                  </w:r>
                  <w:r>
                    <w:rPr>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rPr>
                  </w:pPr>
                  <w:r>
                    <w:rPr>
                      <w:szCs w:val="20"/>
                    </w:rPr>
                    <w:t>112</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highlight w:val="yellow"/>
                    </w:rPr>
                  </w:pPr>
                  <w:r>
                    <w:rPr>
                      <w:szCs w:val="20"/>
                      <w:highlight w:val="yellow"/>
                    </w:rPr>
                    <w:t>SSB/CSI-RS proc. (P</w:t>
                  </w:r>
                  <w:r>
                    <w:rPr>
                      <w:szCs w:val="20"/>
                      <w:highlight w:val="yellow"/>
                      <w:vertAlign w:val="subscript"/>
                    </w:rPr>
                    <w:t>SSB</w:t>
                  </w:r>
                  <w:r>
                    <w:rPr>
                      <w:szCs w:val="20"/>
                      <w:highlight w:val="yellow"/>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highlight w:val="yellow"/>
                    </w:rPr>
                  </w:pPr>
                  <w:r>
                    <w:rPr>
                      <w:szCs w:val="20"/>
                      <w:highlight w:val="yellow"/>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jc w:val="center"/>
                    <w:rPr>
                      <w:szCs w:val="20"/>
                      <w:highlight w:val="yellow"/>
                    </w:rPr>
                  </w:pPr>
                  <w:r>
                    <w:rPr>
                      <w:szCs w:val="20"/>
                      <w:highlight w:val="yellow"/>
                    </w:rPr>
                    <w:t>50</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t xml:space="preserve">Intra-frequency RRM </w:t>
                  </w:r>
                  <w:r>
                    <w:rPr>
                      <w:szCs w:val="20"/>
                    </w:rPr>
                    <w:lastRenderedPageBreak/>
                    <w:t>measurement (</w:t>
                  </w:r>
                  <w:proofErr w:type="spellStart"/>
                  <w:r>
                    <w:rPr>
                      <w:szCs w:val="20"/>
                    </w:rPr>
                    <w:t>P</w:t>
                  </w:r>
                  <w:r>
                    <w:rPr>
                      <w:szCs w:val="20"/>
                      <w:vertAlign w:val="subscript"/>
                    </w:rPr>
                    <w:t>intra</w:t>
                  </w:r>
                  <w:proofErr w:type="spellEnd"/>
                  <w:r>
                    <w:rPr>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ind w:hanging="360"/>
                    <w:rPr>
                      <w:szCs w:val="20"/>
                    </w:rPr>
                  </w:pPr>
                  <w:r>
                    <w:rPr>
                      <w:szCs w:val="20"/>
                    </w:rPr>
                    <w:lastRenderedPageBreak/>
                    <w:t>·       </w:t>
                  </w:r>
                  <w:r>
                    <w:rPr>
                      <w:rStyle w:val="apple-converted-space"/>
                      <w:szCs w:val="20"/>
                    </w:rPr>
                    <w:t> </w:t>
                  </w:r>
                  <w:r>
                    <w:rPr>
                      <w:szCs w:val="20"/>
                    </w:rPr>
                    <w:t xml:space="preserve">150 (synchronous case, N=8, measurement only; </w:t>
                  </w:r>
                  <w:proofErr w:type="spellStart"/>
                  <w:r>
                    <w:rPr>
                      <w:szCs w:val="20"/>
                    </w:rPr>
                    <w:t>P</w:t>
                  </w:r>
                  <w:r>
                    <w:rPr>
                      <w:szCs w:val="20"/>
                      <w:vertAlign w:val="subscript"/>
                    </w:rPr>
                    <w:t>intra</w:t>
                  </w:r>
                  <w:proofErr w:type="spellEnd"/>
                  <w:r>
                    <w:rPr>
                      <w:szCs w:val="20"/>
                      <w:vertAlign w:val="subscript"/>
                    </w:rPr>
                    <w:t xml:space="preserve">, </w:t>
                  </w:r>
                  <w:proofErr w:type="spellStart"/>
                  <w:r>
                    <w:rPr>
                      <w:szCs w:val="20"/>
                      <w:vertAlign w:val="subscript"/>
                    </w:rPr>
                    <w:t>meas</w:t>
                  </w:r>
                  <w:proofErr w:type="spellEnd"/>
                  <w:r>
                    <w:rPr>
                      <w:szCs w:val="20"/>
                      <w:vertAlign w:val="subscript"/>
                    </w:rPr>
                    <w:t>-</w:t>
                  </w:r>
                  <w:r>
                    <w:rPr>
                      <w:szCs w:val="20"/>
                      <w:vertAlign w:val="subscript"/>
                    </w:rPr>
                    <w:lastRenderedPageBreak/>
                    <w:t>only</w:t>
                  </w:r>
                  <w:r>
                    <w:rPr>
                      <w:szCs w:val="20"/>
                    </w:rPr>
                    <w:t>)</w:t>
                  </w:r>
                </w:p>
                <w:p w:rsidR="0035484F" w:rsidRDefault="00A521B1">
                  <w:pPr>
                    <w:spacing w:before="120" w:line="276" w:lineRule="auto"/>
                    <w:ind w:hanging="360"/>
                    <w:rPr>
                      <w:szCs w:val="20"/>
                    </w:rPr>
                  </w:pPr>
                  <w:r>
                    <w:rPr>
                      <w:szCs w:val="20"/>
                    </w:rPr>
                    <w:t>·       </w:t>
                  </w:r>
                  <w:r>
                    <w:rPr>
                      <w:rStyle w:val="apple-converted-space"/>
                      <w:szCs w:val="20"/>
                    </w:rPr>
                    <w:t> </w:t>
                  </w:r>
                  <w:r>
                    <w:rPr>
                      <w:szCs w:val="20"/>
                    </w:rPr>
                    <w:t xml:space="preserve">200 (combined search and measurement; </w:t>
                  </w:r>
                  <w:proofErr w:type="spellStart"/>
                  <w:r>
                    <w:rPr>
                      <w:szCs w:val="20"/>
                    </w:rPr>
                    <w:t>P</w:t>
                  </w:r>
                  <w:r>
                    <w:rPr>
                      <w:szCs w:val="20"/>
                      <w:vertAlign w:val="subscript"/>
                    </w:rPr>
                    <w:t>intra</w:t>
                  </w:r>
                  <w:proofErr w:type="spellEnd"/>
                  <w:r>
                    <w:rPr>
                      <w:szCs w:val="20"/>
                      <w:vertAlign w:val="subscript"/>
                    </w:rPr>
                    <w:t xml:space="preserve">, </w:t>
                  </w:r>
                  <w:proofErr w:type="spellStart"/>
                  <w:r>
                    <w:rPr>
                      <w:szCs w:val="20"/>
                      <w:vertAlign w:val="subscript"/>
                    </w:rPr>
                    <w:t>search+meas</w:t>
                  </w:r>
                  <w:proofErr w:type="spellEnd"/>
                  <w:r>
                    <w:rPr>
                      <w:szCs w:val="20"/>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ind w:hanging="360"/>
                    <w:rPr>
                      <w:szCs w:val="20"/>
                    </w:rPr>
                  </w:pPr>
                  <w:r>
                    <w:rPr>
                      <w:szCs w:val="20"/>
                    </w:rPr>
                    <w:lastRenderedPageBreak/>
                    <w:t>·     </w:t>
                  </w:r>
                  <w:proofErr w:type="gramStart"/>
                  <w:r>
                    <w:rPr>
                      <w:szCs w:val="20"/>
                    </w:rPr>
                    <w:t>  </w:t>
                  </w:r>
                  <w:r>
                    <w:rPr>
                      <w:rStyle w:val="apple-converted-space"/>
                      <w:szCs w:val="20"/>
                    </w:rPr>
                    <w:t> </w:t>
                  </w:r>
                  <w:r>
                    <w:rPr>
                      <w:rStyle w:val="apple-converted-space"/>
                      <w:color w:val="FF0000"/>
                      <w:szCs w:val="20"/>
                    </w:rPr>
                    <w:t>[</w:t>
                  </w:r>
                  <w:proofErr w:type="gramEnd"/>
                  <w:r>
                    <w:rPr>
                      <w:rStyle w:val="apple-converted-space"/>
                      <w:szCs w:val="20"/>
                    </w:rPr>
                    <w:t>60</w:t>
                  </w:r>
                  <w:r>
                    <w:rPr>
                      <w:rStyle w:val="apple-converted-space"/>
                      <w:color w:val="FF0000"/>
                      <w:szCs w:val="20"/>
                    </w:rPr>
                    <w:t>]</w:t>
                  </w:r>
                  <w:r>
                    <w:rPr>
                      <w:szCs w:val="20"/>
                    </w:rPr>
                    <w:t xml:space="preserve"> (synchronous case, N=8, measurement only; </w:t>
                  </w:r>
                  <w:proofErr w:type="spellStart"/>
                  <w:r>
                    <w:rPr>
                      <w:szCs w:val="20"/>
                    </w:rPr>
                    <w:t>P</w:t>
                  </w:r>
                  <w:r>
                    <w:rPr>
                      <w:szCs w:val="20"/>
                      <w:vertAlign w:val="subscript"/>
                    </w:rPr>
                    <w:t>intra</w:t>
                  </w:r>
                  <w:proofErr w:type="spellEnd"/>
                  <w:r>
                    <w:rPr>
                      <w:szCs w:val="20"/>
                      <w:vertAlign w:val="subscript"/>
                    </w:rPr>
                    <w:t xml:space="preserve">, </w:t>
                  </w:r>
                  <w:proofErr w:type="spellStart"/>
                  <w:r>
                    <w:rPr>
                      <w:szCs w:val="20"/>
                      <w:vertAlign w:val="subscript"/>
                    </w:rPr>
                    <w:t>meas</w:t>
                  </w:r>
                  <w:proofErr w:type="spellEnd"/>
                  <w:r>
                    <w:rPr>
                      <w:szCs w:val="20"/>
                      <w:vertAlign w:val="subscript"/>
                    </w:rPr>
                    <w:t>-</w:t>
                  </w:r>
                  <w:r>
                    <w:rPr>
                      <w:szCs w:val="20"/>
                      <w:vertAlign w:val="subscript"/>
                    </w:rPr>
                    <w:lastRenderedPageBreak/>
                    <w:t>only</w:t>
                  </w:r>
                  <w:r>
                    <w:rPr>
                      <w:szCs w:val="20"/>
                    </w:rPr>
                    <w:t>)</w:t>
                  </w:r>
                </w:p>
                <w:p w:rsidR="0035484F" w:rsidRDefault="00A521B1">
                  <w:pPr>
                    <w:spacing w:before="120" w:line="276" w:lineRule="auto"/>
                    <w:ind w:hanging="360"/>
                    <w:rPr>
                      <w:szCs w:val="20"/>
                    </w:rPr>
                  </w:pPr>
                  <w:r>
                    <w:rPr>
                      <w:color w:val="FF0000"/>
                      <w:szCs w:val="20"/>
                    </w:rPr>
                    <w:t>·     </w:t>
                  </w:r>
                  <w:proofErr w:type="gramStart"/>
                  <w:r>
                    <w:rPr>
                      <w:color w:val="FF0000"/>
                      <w:szCs w:val="20"/>
                    </w:rPr>
                    <w:t>  </w:t>
                  </w:r>
                  <w:r>
                    <w:rPr>
                      <w:rStyle w:val="apple-converted-space"/>
                      <w:color w:val="FF0000"/>
                      <w:szCs w:val="20"/>
                    </w:rPr>
                    <w:t> [</w:t>
                  </w:r>
                  <w:proofErr w:type="gramEnd"/>
                  <w:r>
                    <w:rPr>
                      <w:rStyle w:val="apple-converted-space"/>
                      <w:szCs w:val="20"/>
                    </w:rPr>
                    <w:t>80</w:t>
                  </w:r>
                  <w:r>
                    <w:rPr>
                      <w:rStyle w:val="apple-converted-space"/>
                      <w:color w:val="FF0000"/>
                      <w:szCs w:val="20"/>
                    </w:rPr>
                    <w:t>]</w:t>
                  </w:r>
                  <w:r>
                    <w:rPr>
                      <w:szCs w:val="20"/>
                    </w:rPr>
                    <w:t xml:space="preserve"> (combined search and measurement; </w:t>
                  </w:r>
                  <w:proofErr w:type="spellStart"/>
                  <w:r>
                    <w:rPr>
                      <w:szCs w:val="20"/>
                    </w:rPr>
                    <w:t>P</w:t>
                  </w:r>
                  <w:r>
                    <w:rPr>
                      <w:szCs w:val="20"/>
                      <w:vertAlign w:val="subscript"/>
                    </w:rPr>
                    <w:t>intra</w:t>
                  </w:r>
                  <w:proofErr w:type="spellEnd"/>
                  <w:r>
                    <w:rPr>
                      <w:szCs w:val="20"/>
                      <w:vertAlign w:val="subscript"/>
                    </w:rPr>
                    <w:t xml:space="preserve">, </w:t>
                  </w:r>
                  <w:proofErr w:type="spellStart"/>
                  <w:r>
                    <w:rPr>
                      <w:szCs w:val="20"/>
                      <w:vertAlign w:val="subscript"/>
                    </w:rPr>
                    <w:t>search+meas</w:t>
                  </w:r>
                  <w:proofErr w:type="spellEnd"/>
                  <w:r>
                    <w:rPr>
                      <w:szCs w:val="20"/>
                    </w:rPr>
                    <w:t>)</w:t>
                  </w:r>
                </w:p>
              </w:tc>
            </w:tr>
            <w:tr w:rsidR="0035484F" w:rsidTr="00330E29">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lastRenderedPageBreak/>
                    <w:t>Inter-frequency RRM measurement (P</w:t>
                  </w:r>
                  <w:r>
                    <w:rPr>
                      <w:szCs w:val="20"/>
                      <w:vertAlign w:val="subscript"/>
                    </w:rPr>
                    <w:t>inter</w:t>
                  </w:r>
                  <w:r>
                    <w:rPr>
                      <w:szCs w:val="20"/>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ind w:hanging="360"/>
                    <w:rPr>
                      <w:szCs w:val="20"/>
                    </w:rPr>
                  </w:pPr>
                  <w:r>
                    <w:rPr>
                      <w:szCs w:val="20"/>
                    </w:rPr>
                    <w:t>·       </w:t>
                  </w:r>
                  <w:r>
                    <w:rPr>
                      <w:rStyle w:val="apple-converted-space"/>
                      <w:szCs w:val="20"/>
                    </w:rPr>
                    <w:t> </w:t>
                  </w:r>
                  <w:r>
                    <w:rPr>
                      <w:szCs w:val="20"/>
                    </w:rPr>
                    <w:t>150 (measurement only per freq. layer; P</w:t>
                  </w:r>
                  <w:r>
                    <w:rPr>
                      <w:szCs w:val="20"/>
                      <w:vertAlign w:val="subscript"/>
                    </w:rPr>
                    <w:t xml:space="preserve">inter, </w:t>
                  </w:r>
                  <w:proofErr w:type="spellStart"/>
                  <w:r>
                    <w:rPr>
                      <w:szCs w:val="20"/>
                      <w:vertAlign w:val="subscript"/>
                    </w:rPr>
                    <w:t>meas</w:t>
                  </w:r>
                  <w:proofErr w:type="spellEnd"/>
                  <w:r>
                    <w:rPr>
                      <w:szCs w:val="20"/>
                      <w:vertAlign w:val="subscript"/>
                    </w:rPr>
                    <w:t>-only</w:t>
                  </w:r>
                  <w:r>
                    <w:rPr>
                      <w:szCs w:val="20"/>
                    </w:rPr>
                    <w:t>)</w:t>
                  </w:r>
                </w:p>
                <w:p w:rsidR="0035484F" w:rsidRDefault="00A521B1">
                  <w:pPr>
                    <w:spacing w:before="120" w:line="276" w:lineRule="auto"/>
                    <w:ind w:hanging="360"/>
                    <w:rPr>
                      <w:szCs w:val="20"/>
                    </w:rPr>
                  </w:pPr>
                  <w:r>
                    <w:rPr>
                      <w:szCs w:val="20"/>
                    </w:rPr>
                    <w:t>·       </w:t>
                  </w:r>
                  <w:r>
                    <w:rPr>
                      <w:rStyle w:val="apple-converted-space"/>
                      <w:szCs w:val="20"/>
                    </w:rPr>
                    <w:t> </w:t>
                  </w:r>
                  <w:r>
                    <w:rPr>
                      <w:szCs w:val="20"/>
                    </w:rPr>
                    <w:t>150 (neighbor cell search power per freq. layer; P</w:t>
                  </w:r>
                  <w:r>
                    <w:rPr>
                      <w:szCs w:val="20"/>
                      <w:vertAlign w:val="subscript"/>
                    </w:rPr>
                    <w:t>inter, s</w:t>
                  </w:r>
                  <w:r>
                    <w:rPr>
                      <w:szCs w:val="20"/>
                      <w:vertAlign w:val="subscript"/>
                    </w:rPr>
                    <w:t>earch-only</w:t>
                  </w:r>
                  <w:r>
                    <w:rPr>
                      <w:szCs w:val="20"/>
                    </w:rPr>
                    <w:t>)</w:t>
                  </w:r>
                </w:p>
                <w:p w:rsidR="0035484F" w:rsidRDefault="00A521B1">
                  <w:pPr>
                    <w:spacing w:before="120" w:line="276" w:lineRule="auto"/>
                    <w:ind w:hanging="360"/>
                    <w:rPr>
                      <w:szCs w:val="20"/>
                    </w:rPr>
                  </w:pPr>
                  <w:r>
                    <w:rPr>
                      <w:szCs w:val="20"/>
                    </w:rPr>
                    <w:t>·       </w:t>
                  </w:r>
                  <w:r>
                    <w:rPr>
                      <w:rStyle w:val="apple-converted-space"/>
                      <w:szCs w:val="20"/>
                    </w:rPr>
                    <w:t> </w:t>
                  </w:r>
                  <w:r>
                    <w:rPr>
                      <w:szCs w:val="20"/>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ind w:hanging="360"/>
                    <w:rPr>
                      <w:szCs w:val="20"/>
                    </w:rPr>
                  </w:pPr>
                  <w:r>
                    <w:rPr>
                      <w:szCs w:val="20"/>
                    </w:rPr>
                    <w:t>·     </w:t>
                  </w:r>
                  <w:proofErr w:type="gramStart"/>
                  <w:r>
                    <w:rPr>
                      <w:szCs w:val="20"/>
                    </w:rPr>
                    <w:t>  </w:t>
                  </w:r>
                  <w:r>
                    <w:rPr>
                      <w:rStyle w:val="apple-converted-space"/>
                      <w:szCs w:val="20"/>
                    </w:rPr>
                    <w:t> </w:t>
                  </w:r>
                  <w:r>
                    <w:rPr>
                      <w:rStyle w:val="apple-converted-space"/>
                      <w:color w:val="FF0000"/>
                      <w:szCs w:val="20"/>
                    </w:rPr>
                    <w:t>[</w:t>
                  </w:r>
                  <w:proofErr w:type="gramEnd"/>
                  <w:r>
                    <w:rPr>
                      <w:rStyle w:val="apple-converted-space"/>
                      <w:szCs w:val="20"/>
                    </w:rPr>
                    <w:t>60</w:t>
                  </w:r>
                  <w:r>
                    <w:rPr>
                      <w:rStyle w:val="apple-converted-space"/>
                      <w:color w:val="FF0000"/>
                      <w:szCs w:val="20"/>
                    </w:rPr>
                    <w:t>]</w:t>
                  </w:r>
                  <w:r>
                    <w:rPr>
                      <w:szCs w:val="20"/>
                    </w:rPr>
                    <w:t xml:space="preserve"> (measurement only per freq. layer; P</w:t>
                  </w:r>
                  <w:r>
                    <w:rPr>
                      <w:szCs w:val="20"/>
                      <w:vertAlign w:val="subscript"/>
                    </w:rPr>
                    <w:t xml:space="preserve">inter, </w:t>
                  </w:r>
                  <w:proofErr w:type="spellStart"/>
                  <w:r>
                    <w:rPr>
                      <w:szCs w:val="20"/>
                      <w:vertAlign w:val="subscript"/>
                    </w:rPr>
                    <w:t>meas</w:t>
                  </w:r>
                  <w:proofErr w:type="spellEnd"/>
                  <w:r>
                    <w:rPr>
                      <w:szCs w:val="20"/>
                      <w:vertAlign w:val="subscript"/>
                    </w:rPr>
                    <w:t>-only</w:t>
                  </w:r>
                  <w:r>
                    <w:rPr>
                      <w:szCs w:val="20"/>
                    </w:rPr>
                    <w:t>)</w:t>
                  </w:r>
                </w:p>
                <w:p w:rsidR="0035484F" w:rsidRDefault="00A521B1">
                  <w:pPr>
                    <w:spacing w:before="120" w:line="276" w:lineRule="auto"/>
                    <w:ind w:hanging="360"/>
                    <w:rPr>
                      <w:szCs w:val="20"/>
                    </w:rPr>
                  </w:pPr>
                  <w:r>
                    <w:rPr>
                      <w:szCs w:val="20"/>
                    </w:rPr>
                    <w:t>·     </w:t>
                  </w:r>
                  <w:proofErr w:type="gramStart"/>
                  <w:r>
                    <w:rPr>
                      <w:szCs w:val="20"/>
                    </w:rPr>
                    <w:t>  </w:t>
                  </w:r>
                  <w:r>
                    <w:rPr>
                      <w:rStyle w:val="apple-converted-space"/>
                      <w:szCs w:val="20"/>
                    </w:rPr>
                    <w:t> [</w:t>
                  </w:r>
                  <w:proofErr w:type="gramEnd"/>
                  <w:r>
                    <w:rPr>
                      <w:rStyle w:val="apple-converted-space"/>
                      <w:szCs w:val="20"/>
                    </w:rPr>
                    <w:t>150]</w:t>
                  </w:r>
                  <w:r>
                    <w:rPr>
                      <w:szCs w:val="20"/>
                    </w:rPr>
                    <w:t xml:space="preserve"> (neighbor cell search power per freq. layer; P</w:t>
                  </w:r>
                  <w:r>
                    <w:rPr>
                      <w:szCs w:val="20"/>
                      <w:vertAlign w:val="subscript"/>
                    </w:rPr>
                    <w:t>inter, search-only</w:t>
                  </w:r>
                  <w:r>
                    <w:rPr>
                      <w:szCs w:val="20"/>
                    </w:rPr>
                    <w:t>)</w:t>
                  </w:r>
                </w:p>
                <w:p w:rsidR="0035484F" w:rsidRDefault="00A521B1">
                  <w:pPr>
                    <w:spacing w:before="120" w:line="276" w:lineRule="auto"/>
                    <w:ind w:hanging="360"/>
                    <w:rPr>
                      <w:szCs w:val="20"/>
                    </w:rPr>
                  </w:pPr>
                  <w:r>
                    <w:rPr>
                      <w:szCs w:val="20"/>
                    </w:rPr>
                    <w:t>·       </w:t>
                  </w:r>
                  <w:r>
                    <w:rPr>
                      <w:rStyle w:val="apple-converted-space"/>
                      <w:szCs w:val="20"/>
                    </w:rPr>
                    <w:t> </w:t>
                  </w:r>
                  <w:r>
                    <w:rPr>
                      <w:szCs w:val="20"/>
                    </w:rPr>
                    <w:t>Micro sleep power a</w:t>
                  </w:r>
                  <w:r>
                    <w:rPr>
                      <w:szCs w:val="20"/>
                    </w:rPr>
                    <w:t>ssumed for switch in/out a freq. layer</w:t>
                  </w:r>
                </w:p>
              </w:tc>
            </w:tr>
            <w:tr w:rsidR="0035484F" w:rsidTr="00330E29">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35484F" w:rsidRDefault="00A521B1">
                  <w:pPr>
                    <w:spacing w:before="120" w:line="276" w:lineRule="auto"/>
                    <w:rPr>
                      <w:szCs w:val="20"/>
                    </w:rPr>
                  </w:pPr>
                  <w:r>
                    <w:rPr>
                      <w:szCs w:val="20"/>
                    </w:rPr>
                    <w:t xml:space="preserve">Note: Power scaling to 20MHz reception bandwidth follows the rule in Section 8.1.3 of TR 38.840, i.e., </w:t>
                  </w:r>
                  <w:proofErr w:type="gramStart"/>
                  <w:r>
                    <w:rPr>
                      <w:szCs w:val="20"/>
                    </w:rPr>
                    <w:t>max{</w:t>
                  </w:r>
                  <w:proofErr w:type="gramEnd"/>
                  <w:r>
                    <w:rPr>
                      <w:szCs w:val="20"/>
                    </w:rPr>
                    <w:t>reference power * 0.4, 50}.</w:t>
                  </w:r>
                </w:p>
              </w:tc>
            </w:tr>
          </w:tbl>
          <w:p w:rsidR="0035484F" w:rsidRDefault="0035484F">
            <w:pPr>
              <w:spacing w:before="120" w:line="276" w:lineRule="auto"/>
              <w:rPr>
                <w:szCs w:val="20"/>
              </w:rPr>
            </w:pPr>
          </w:p>
        </w:tc>
      </w:tr>
    </w:tbl>
    <w:p w:rsidR="0035484F" w:rsidRDefault="00A521B1">
      <w:pPr>
        <w:spacing w:before="120" w:line="276" w:lineRule="auto"/>
        <w:rPr>
          <w:szCs w:val="15"/>
        </w:rPr>
      </w:pPr>
      <w:r>
        <w:rPr>
          <w:rFonts w:hint="eastAsia"/>
          <w:szCs w:val="15"/>
        </w:rPr>
        <w:lastRenderedPageBreak/>
        <w:t xml:space="preserve">From this agreement, </w:t>
      </w:r>
      <w:bookmarkStart w:id="86" w:name="OLE_LINK85"/>
      <w:r>
        <w:rPr>
          <w:rFonts w:hint="eastAsia"/>
          <w:szCs w:val="15"/>
        </w:rPr>
        <w:t xml:space="preserve">we can see that </w:t>
      </w:r>
      <w:bookmarkStart w:id="87" w:name="OLE_LINK86"/>
      <w:r>
        <w:rPr>
          <w:rFonts w:hint="eastAsia"/>
          <w:szCs w:val="15"/>
        </w:rPr>
        <w:t>sequence</w:t>
      </w:r>
      <w:r>
        <w:rPr>
          <w:szCs w:val="15"/>
        </w:rPr>
        <w:t xml:space="preserve"> </w:t>
      </w:r>
      <w:r>
        <w:rPr>
          <w:rFonts w:hint="eastAsia"/>
          <w:szCs w:val="15"/>
        </w:rPr>
        <w:t xml:space="preserve">(SSB/CSI-RS) based PEI </w:t>
      </w:r>
      <w:bookmarkStart w:id="88" w:name="OLE_LINK81"/>
      <w:r>
        <w:rPr>
          <w:rFonts w:hint="eastAsia"/>
          <w:szCs w:val="15"/>
        </w:rPr>
        <w:t>mechanism</w:t>
      </w:r>
      <w:bookmarkEnd w:id="87"/>
      <w:r>
        <w:rPr>
          <w:rFonts w:hint="eastAsia"/>
          <w:szCs w:val="15"/>
        </w:rPr>
        <w:t xml:space="preserve"> </w:t>
      </w:r>
      <w:bookmarkEnd w:id="88"/>
      <w:r>
        <w:rPr>
          <w:rFonts w:hint="eastAsia"/>
          <w:szCs w:val="15"/>
        </w:rPr>
        <w:t xml:space="preserve">had already discussed in </w:t>
      </w:r>
      <w:bookmarkEnd w:id="86"/>
      <w:r>
        <w:rPr>
          <w:rFonts w:hint="eastAsia"/>
          <w:szCs w:val="15"/>
        </w:rPr>
        <w:t>Rel-17 and its power saving gain is equals to PDCCH based PEI mechanism. These two mentioned PEI mechanism</w:t>
      </w:r>
      <w:r>
        <w:rPr>
          <w:szCs w:val="15"/>
        </w:rPr>
        <w:t>s</w:t>
      </w:r>
      <w:r>
        <w:rPr>
          <w:rFonts w:hint="eastAsia"/>
          <w:szCs w:val="15"/>
        </w:rPr>
        <w:t xml:space="preserve"> need OFDM based receiver. </w:t>
      </w:r>
    </w:p>
    <w:p w:rsidR="0035484F" w:rsidRDefault="00A521B1">
      <w:pPr>
        <w:spacing w:before="120" w:line="276" w:lineRule="auto"/>
        <w:rPr>
          <w:szCs w:val="15"/>
        </w:rPr>
      </w:pPr>
      <w:r>
        <w:rPr>
          <w:rFonts w:hint="eastAsia"/>
          <w:b/>
          <w:bCs/>
          <w:i/>
          <w:iCs/>
          <w:szCs w:val="15"/>
        </w:rPr>
        <w:t xml:space="preserve">Observation 7: </w:t>
      </w:r>
      <w:r>
        <w:rPr>
          <w:b/>
          <w:bCs/>
          <w:i/>
          <w:iCs/>
          <w:szCs w:val="15"/>
        </w:rPr>
        <w:t>According to</w:t>
      </w:r>
      <w:r>
        <w:rPr>
          <w:rFonts w:hint="eastAsia"/>
          <w:b/>
          <w:bCs/>
          <w:i/>
          <w:iCs/>
          <w:szCs w:val="15"/>
        </w:rPr>
        <w:t xml:space="preserve"> </w:t>
      </w:r>
      <w:r>
        <w:rPr>
          <w:b/>
          <w:bCs/>
          <w:i/>
          <w:iCs/>
        </w:rPr>
        <w:t>Rel-17 UE power saving discussion</w:t>
      </w:r>
      <w:r>
        <w:rPr>
          <w:rFonts w:hint="eastAsia"/>
          <w:b/>
          <w:bCs/>
          <w:i/>
          <w:iCs/>
        </w:rPr>
        <w:t xml:space="preserve">, </w:t>
      </w:r>
      <w:r>
        <w:rPr>
          <w:rFonts w:hint="eastAsia"/>
          <w:b/>
          <w:bCs/>
          <w:i/>
          <w:iCs/>
          <w:szCs w:val="15"/>
        </w:rPr>
        <w:t>sequence</w:t>
      </w:r>
      <w:r>
        <w:rPr>
          <w:b/>
          <w:bCs/>
          <w:i/>
          <w:iCs/>
          <w:szCs w:val="15"/>
        </w:rPr>
        <w:t xml:space="preserve"> </w:t>
      </w:r>
      <w:r>
        <w:rPr>
          <w:rFonts w:hint="eastAsia"/>
          <w:b/>
          <w:bCs/>
          <w:i/>
          <w:iCs/>
          <w:szCs w:val="15"/>
        </w:rPr>
        <w:t xml:space="preserve">(SSB/CSI-RS) based </w:t>
      </w:r>
      <w:r>
        <w:rPr>
          <w:b/>
          <w:bCs/>
          <w:i/>
          <w:iCs/>
          <w:szCs w:val="15"/>
        </w:rPr>
        <w:t>WUS</w:t>
      </w:r>
      <w:r>
        <w:rPr>
          <w:rFonts w:hint="eastAsia"/>
          <w:b/>
          <w:bCs/>
          <w:i/>
          <w:iCs/>
          <w:szCs w:val="15"/>
        </w:rPr>
        <w:t xml:space="preserve"> with OFDM based receiver</w:t>
      </w:r>
      <w:r>
        <w:rPr>
          <w:b/>
          <w:bCs/>
          <w:i/>
          <w:iCs/>
          <w:szCs w:val="15"/>
        </w:rPr>
        <w:t xml:space="preserve"> has same power saving gain as PDCCH-based PEI</w:t>
      </w:r>
      <w:r w:rsidR="00782BCA">
        <w:rPr>
          <w:b/>
          <w:bCs/>
          <w:i/>
          <w:iCs/>
          <w:szCs w:val="15"/>
        </w:rPr>
        <w:t xml:space="preserve"> </w:t>
      </w:r>
      <w:r>
        <w:rPr>
          <w:b/>
          <w:bCs/>
          <w:i/>
          <w:iCs/>
          <w:szCs w:val="15"/>
        </w:rPr>
        <w:t>(i.e., DCI format 2-7)</w:t>
      </w:r>
      <w:r>
        <w:rPr>
          <w:rFonts w:hint="eastAsia"/>
          <w:b/>
          <w:bCs/>
          <w:i/>
          <w:iCs/>
          <w:szCs w:val="15"/>
        </w:rPr>
        <w:t xml:space="preserve">. </w:t>
      </w:r>
    </w:p>
    <w:p w:rsidR="0035484F" w:rsidRDefault="00A521B1">
      <w:pPr>
        <w:spacing w:before="120" w:line="276" w:lineRule="auto"/>
        <w:rPr>
          <w:szCs w:val="15"/>
        </w:rPr>
      </w:pPr>
      <w:r>
        <w:rPr>
          <w:rFonts w:hint="eastAsia"/>
          <w:szCs w:val="15"/>
        </w:rPr>
        <w:t xml:space="preserve">Regarding Rel-18 LP-WUS, </w:t>
      </w:r>
      <w:r>
        <w:rPr>
          <w:rFonts w:hint="eastAsia"/>
        </w:rPr>
        <w:t>i</w:t>
      </w:r>
      <w:r>
        <w:t>n Revised SID[</w:t>
      </w:r>
      <w:r>
        <w:rPr>
          <w:rFonts w:hint="eastAsia"/>
        </w:rPr>
        <w:t>2</w:t>
      </w:r>
      <w:r>
        <w:t>]</w:t>
      </w:r>
      <w:r>
        <w:rPr>
          <w:rFonts w:hint="eastAsia"/>
        </w:rPr>
        <w:t xml:space="preserve"> </w:t>
      </w:r>
      <w:r>
        <w:t>the objective of SID includes “</w:t>
      </w:r>
      <w:r>
        <w:rPr>
          <w:i/>
          <w:iCs/>
          <w:lang w:eastAsia="ja-JP"/>
        </w:rPr>
        <w:t xml:space="preserve">Solutions should target substantial gains compared to the </w:t>
      </w:r>
      <w:bookmarkStart w:id="89" w:name="OLE_LINK89"/>
      <w:r>
        <w:rPr>
          <w:i/>
          <w:iCs/>
          <w:lang w:eastAsia="ja-JP"/>
        </w:rPr>
        <w:t>existing Rel-15/16/17 UE pow</w:t>
      </w:r>
      <w:r>
        <w:rPr>
          <w:i/>
          <w:iCs/>
          <w:lang w:eastAsia="ja-JP"/>
        </w:rPr>
        <w:t>er saving mechanisms</w:t>
      </w:r>
      <w:bookmarkEnd w:id="89"/>
      <w:r>
        <w:rPr>
          <w:i/>
          <w:iCs/>
          <w:lang w:eastAsia="ja-JP"/>
        </w:rPr>
        <w:t>.</w:t>
      </w:r>
      <w:r>
        <w:rPr>
          <w:lang w:eastAsia="ja-JP"/>
        </w:rPr>
        <w:t xml:space="preserve"> </w:t>
      </w:r>
      <w:r>
        <w:t>”</w:t>
      </w:r>
      <w:r>
        <w:rPr>
          <w:rFonts w:hint="eastAsia"/>
        </w:rPr>
        <w:t xml:space="preserve">, thus if OFDM based receiver is used for Rel-18 LP-WUS, its power saving level may be similar to </w:t>
      </w:r>
      <w:r>
        <w:rPr>
          <w:rFonts w:hint="eastAsia"/>
          <w:szCs w:val="15"/>
        </w:rPr>
        <w:t xml:space="preserve">sequence(SSB/CSI-RS) based PEI mechanism of Rel-17 and </w:t>
      </w:r>
      <w:bookmarkStart w:id="90" w:name="OLE_LINK88"/>
      <w:r>
        <w:rPr>
          <w:rFonts w:hint="eastAsia"/>
          <w:szCs w:val="15"/>
        </w:rPr>
        <w:t xml:space="preserve">further power saving gain can be achieved only by </w:t>
      </w:r>
      <w:bookmarkStart w:id="91" w:name="OLE_LINK5"/>
      <w:bookmarkStart w:id="92" w:name="OLE_LINK6"/>
      <w:r>
        <w:rPr>
          <w:rFonts w:hint="eastAsia"/>
          <w:szCs w:val="15"/>
        </w:rPr>
        <w:t>simplifying hardware or proces</w:t>
      </w:r>
      <w:r>
        <w:rPr>
          <w:rFonts w:hint="eastAsia"/>
          <w:szCs w:val="15"/>
        </w:rPr>
        <w:t>ses</w:t>
      </w:r>
      <w:bookmarkEnd w:id="91"/>
      <w:r>
        <w:rPr>
          <w:rFonts w:hint="eastAsia"/>
          <w:szCs w:val="15"/>
        </w:rPr>
        <w:t xml:space="preserve"> for the OFDM based receiver</w:t>
      </w:r>
      <w:bookmarkEnd w:id="92"/>
      <w:r>
        <w:rPr>
          <w:rFonts w:hint="eastAsia"/>
          <w:szCs w:val="15"/>
        </w:rPr>
        <w:t xml:space="preserve">. </w:t>
      </w:r>
      <w:bookmarkEnd w:id="90"/>
      <w:r>
        <w:rPr>
          <w:rFonts w:hint="eastAsia"/>
          <w:szCs w:val="15"/>
        </w:rPr>
        <w:t xml:space="preserve">From our perspective, it is of little significant since simplifying hardware or processes for the OFDM based receiver will cause </w:t>
      </w:r>
      <w:bookmarkStart w:id="93" w:name="OLE_LINK91"/>
      <w:r>
        <w:rPr>
          <w:rFonts w:hint="eastAsia"/>
          <w:szCs w:val="15"/>
        </w:rPr>
        <w:t>LP-WUS detection performance</w:t>
      </w:r>
      <w:bookmarkEnd w:id="93"/>
      <w:r>
        <w:rPr>
          <w:rFonts w:hint="eastAsia"/>
          <w:szCs w:val="15"/>
        </w:rPr>
        <w:t xml:space="preserve"> degradation.</w:t>
      </w:r>
    </w:p>
    <w:p w:rsidR="0035484F" w:rsidRDefault="00A521B1">
      <w:pPr>
        <w:spacing w:before="120" w:line="276" w:lineRule="auto"/>
        <w:rPr>
          <w:szCs w:val="15"/>
        </w:rPr>
      </w:pPr>
      <w:bookmarkStart w:id="94" w:name="OLE_LINK28"/>
      <w:r>
        <w:rPr>
          <w:rFonts w:hint="eastAsia"/>
          <w:b/>
          <w:bCs/>
          <w:i/>
          <w:iCs/>
          <w:szCs w:val="15"/>
        </w:rPr>
        <w:t>Observation 8: OFDM based receiver by simplifying ha</w:t>
      </w:r>
      <w:r>
        <w:rPr>
          <w:rFonts w:hint="eastAsia"/>
          <w:b/>
          <w:bCs/>
          <w:i/>
          <w:iCs/>
          <w:szCs w:val="15"/>
        </w:rPr>
        <w:t xml:space="preserve">rdware or processes of the receiver may cause LP-WUS </w:t>
      </w:r>
      <w:bookmarkStart w:id="95" w:name="OLE_LINK80"/>
      <w:r>
        <w:rPr>
          <w:rFonts w:hint="eastAsia"/>
          <w:b/>
          <w:bCs/>
          <w:i/>
          <w:iCs/>
          <w:szCs w:val="15"/>
        </w:rPr>
        <w:t>detection performance degradation</w:t>
      </w:r>
      <w:bookmarkEnd w:id="95"/>
      <w:r>
        <w:rPr>
          <w:rFonts w:hint="eastAsia"/>
          <w:b/>
          <w:bCs/>
          <w:i/>
          <w:iCs/>
          <w:szCs w:val="15"/>
        </w:rPr>
        <w:t>, including RRM measurement performance.</w:t>
      </w:r>
      <w:r>
        <w:rPr>
          <w:rFonts w:hint="eastAsia"/>
          <w:szCs w:val="15"/>
        </w:rPr>
        <w:t xml:space="preserve"> </w:t>
      </w:r>
    </w:p>
    <w:p w:rsidR="0035484F" w:rsidRDefault="00A521B1">
      <w:pPr>
        <w:spacing w:before="120" w:line="276" w:lineRule="auto"/>
        <w:rPr>
          <w:b/>
          <w:bCs/>
          <w:i/>
          <w:iCs/>
          <w:szCs w:val="15"/>
        </w:rPr>
      </w:pPr>
      <w:r>
        <w:rPr>
          <w:rFonts w:hint="eastAsia"/>
          <w:b/>
          <w:bCs/>
          <w:i/>
          <w:iCs/>
          <w:szCs w:val="15"/>
        </w:rPr>
        <w:t xml:space="preserve">Proposal 2: For OFDM based receiver of LP-WUS, the receiver architecture and following metrics should be </w:t>
      </w:r>
      <w:bookmarkStart w:id="96" w:name="OLE_LINK20"/>
      <w:r>
        <w:rPr>
          <w:rFonts w:hint="eastAsia"/>
          <w:b/>
          <w:bCs/>
          <w:i/>
          <w:iCs/>
          <w:szCs w:val="15"/>
        </w:rPr>
        <w:t>evaluated</w:t>
      </w:r>
      <w:r>
        <w:rPr>
          <w:rFonts w:hint="eastAsia"/>
          <w:b/>
          <w:bCs/>
          <w:i/>
          <w:iCs/>
        </w:rPr>
        <w:t>,</w:t>
      </w:r>
      <w:r>
        <w:rPr>
          <w:rFonts w:hint="eastAsia"/>
          <w:b/>
          <w:bCs/>
          <w:i/>
          <w:iCs/>
          <w:szCs w:val="15"/>
        </w:rPr>
        <w:t xml:space="preserve"> </w:t>
      </w:r>
      <w:bookmarkEnd w:id="96"/>
      <w:r>
        <w:rPr>
          <w:rFonts w:hint="eastAsia"/>
          <w:b/>
          <w:bCs/>
          <w:i/>
          <w:iCs/>
          <w:szCs w:val="15"/>
        </w:rPr>
        <w:t>including:</w:t>
      </w:r>
    </w:p>
    <w:p w:rsidR="0035484F" w:rsidRDefault="00A521B1">
      <w:pPr>
        <w:numPr>
          <w:ilvl w:val="0"/>
          <w:numId w:val="14"/>
        </w:numPr>
        <w:spacing w:before="120" w:line="276" w:lineRule="auto"/>
        <w:rPr>
          <w:i/>
          <w:iCs/>
        </w:rPr>
      </w:pPr>
      <w:r>
        <w:rPr>
          <w:rFonts w:hint="eastAsia"/>
          <w:b/>
          <w:bCs/>
          <w:i/>
          <w:iCs/>
          <w:szCs w:val="15"/>
        </w:rPr>
        <w:t>P</w:t>
      </w:r>
      <w:r>
        <w:rPr>
          <w:rFonts w:hint="eastAsia"/>
          <w:b/>
          <w:bCs/>
          <w:i/>
          <w:iCs/>
          <w:szCs w:val="15"/>
        </w:rPr>
        <w:t>ower consumption;</w:t>
      </w:r>
      <w:r>
        <w:rPr>
          <w:rFonts w:hint="eastAsia"/>
          <w:i/>
          <w:iCs/>
        </w:rPr>
        <w:t xml:space="preserve"> </w:t>
      </w:r>
    </w:p>
    <w:p w:rsidR="0035484F" w:rsidRDefault="00A521B1">
      <w:pPr>
        <w:numPr>
          <w:ilvl w:val="0"/>
          <w:numId w:val="14"/>
        </w:numPr>
        <w:spacing w:before="120" w:line="276" w:lineRule="auto"/>
        <w:rPr>
          <w:i/>
          <w:iCs/>
        </w:rPr>
      </w:pPr>
      <w:r>
        <w:rPr>
          <w:rFonts w:hint="eastAsia"/>
          <w:b/>
          <w:bCs/>
          <w:i/>
          <w:iCs/>
          <w:szCs w:val="15"/>
        </w:rPr>
        <w:t xml:space="preserve">Detection performance; </w:t>
      </w:r>
    </w:p>
    <w:p w:rsidR="0035484F" w:rsidRDefault="00A521B1">
      <w:pPr>
        <w:numPr>
          <w:ilvl w:val="0"/>
          <w:numId w:val="14"/>
        </w:numPr>
        <w:spacing w:before="120" w:after="240" w:line="276" w:lineRule="auto"/>
        <w:rPr>
          <w:b/>
          <w:bCs/>
          <w:i/>
          <w:iCs/>
          <w:szCs w:val="15"/>
        </w:rPr>
      </w:pPr>
      <w:r>
        <w:rPr>
          <w:rFonts w:hint="eastAsia"/>
          <w:b/>
          <w:bCs/>
          <w:i/>
          <w:iCs/>
          <w:szCs w:val="15"/>
        </w:rPr>
        <w:t>Coverage performance;</w:t>
      </w:r>
    </w:p>
    <w:bookmarkEnd w:id="94"/>
    <w:p w:rsidR="0035484F" w:rsidRDefault="00A521B1">
      <w:pPr>
        <w:pStyle w:val="1"/>
        <w:spacing w:beforeLines="50" w:before="120" w:afterLines="50" w:after="120" w:line="360" w:lineRule="auto"/>
        <w:ind w:left="431" w:hanging="431"/>
        <w:rPr>
          <w:sz w:val="32"/>
          <w:szCs w:val="32"/>
          <w:lang w:val="en-US"/>
        </w:rPr>
      </w:pPr>
      <w:r>
        <w:rPr>
          <w:rFonts w:hint="eastAsia"/>
          <w:sz w:val="32"/>
          <w:szCs w:val="32"/>
          <w:lang w:val="en-US"/>
        </w:rPr>
        <w:t>Conclusions</w:t>
      </w:r>
    </w:p>
    <w:bookmarkEnd w:id="80"/>
    <w:p w:rsidR="0035484F" w:rsidRDefault="00A521B1">
      <w:pPr>
        <w:tabs>
          <w:tab w:val="left" w:pos="0"/>
        </w:tabs>
        <w:spacing w:beforeLines="50" w:before="120" w:afterLines="50" w:line="276" w:lineRule="auto"/>
      </w:pPr>
      <w:r>
        <w:rPr>
          <w:lang w:eastAsia="ja-JP"/>
        </w:rPr>
        <w:t xml:space="preserve">In this contribution, </w:t>
      </w:r>
      <w:r>
        <w:rPr>
          <w:rFonts w:hint="eastAsia"/>
        </w:rPr>
        <w:t xml:space="preserve">we have discussed the receiver architectures </w:t>
      </w:r>
      <w:r>
        <w:rPr>
          <w:rFonts w:hint="eastAsia"/>
          <w:szCs w:val="20"/>
        </w:rPr>
        <w:t>for LP-WUS</w:t>
      </w:r>
      <w:r>
        <w:t>.</w:t>
      </w:r>
      <w:r>
        <w:rPr>
          <w:rFonts w:hint="eastAsia"/>
        </w:rPr>
        <w:t xml:space="preserve"> T</w:t>
      </w:r>
      <w:r>
        <w:rPr>
          <w:lang w:eastAsia="ja-JP"/>
        </w:rPr>
        <w:t xml:space="preserve">he following </w:t>
      </w:r>
      <w:r>
        <w:rPr>
          <w:rFonts w:hint="eastAsia"/>
        </w:rPr>
        <w:t xml:space="preserve">observations and </w:t>
      </w:r>
      <w:r>
        <w:rPr>
          <w:lang w:eastAsia="ja-JP"/>
        </w:rPr>
        <w:t>proposals</w:t>
      </w:r>
      <w:r>
        <w:rPr>
          <w:rFonts w:hint="eastAsia"/>
        </w:rPr>
        <w:t xml:space="preserve"> are made.</w:t>
      </w:r>
    </w:p>
    <w:p w:rsidR="0035484F" w:rsidRDefault="00A521B1">
      <w:pPr>
        <w:spacing w:before="120" w:line="276" w:lineRule="auto"/>
        <w:rPr>
          <w:b/>
          <w:bCs/>
          <w:i/>
          <w:iCs/>
        </w:rPr>
      </w:pPr>
      <w:r>
        <w:rPr>
          <w:rFonts w:hint="eastAsia"/>
          <w:b/>
          <w:bCs/>
          <w:i/>
          <w:iCs/>
        </w:rPr>
        <w:t xml:space="preserve">Observation 1: For 2FSK with envelope detection, </w:t>
      </w:r>
      <w:r>
        <w:rPr>
          <w:rFonts w:hint="eastAsia"/>
          <w:b/>
          <w:bCs/>
          <w:i/>
          <w:iCs/>
        </w:rPr>
        <w:t>at least two set of hardware</w:t>
      </w:r>
      <w:r>
        <w:rPr>
          <w:b/>
          <w:bCs/>
          <w:i/>
          <w:iCs/>
        </w:rPr>
        <w:t xml:space="preserve"> </w:t>
      </w:r>
      <w:r>
        <w:rPr>
          <w:rFonts w:hint="eastAsia"/>
          <w:b/>
          <w:bCs/>
          <w:i/>
          <w:iCs/>
        </w:rPr>
        <w:t xml:space="preserve">(at least including BPF and envelope detector) are needed for the detection of 2FSK. </w:t>
      </w:r>
    </w:p>
    <w:p w:rsidR="0035484F" w:rsidRDefault="00A521B1">
      <w:pPr>
        <w:spacing w:before="120" w:line="276" w:lineRule="auto"/>
      </w:pPr>
      <w:r>
        <w:rPr>
          <w:rFonts w:hint="eastAsia"/>
          <w:b/>
          <w:bCs/>
          <w:i/>
          <w:iCs/>
        </w:rPr>
        <w:t>Observation 2: Frequency drift of LO has significant impact on frequency resource allocation of FSK.</w:t>
      </w:r>
    </w:p>
    <w:p w:rsidR="0035484F" w:rsidRDefault="00A521B1">
      <w:pPr>
        <w:spacing w:before="120" w:line="276" w:lineRule="auto"/>
        <w:rPr>
          <w:rFonts w:hAnsi="Cambria Math"/>
          <w:szCs w:val="20"/>
        </w:rPr>
      </w:pPr>
      <w:r>
        <w:rPr>
          <w:rFonts w:hAnsi="Cambria Math" w:hint="eastAsia"/>
          <w:b/>
          <w:bCs/>
          <w:i/>
          <w:iCs/>
          <w:szCs w:val="20"/>
        </w:rPr>
        <w:t xml:space="preserve">Observation 3: Regarding </w:t>
      </w:r>
      <w:r>
        <w:rPr>
          <w:rFonts w:hint="eastAsia"/>
          <w:b/>
          <w:bCs/>
          <w:i/>
          <w:iCs/>
          <w:szCs w:val="20"/>
        </w:rPr>
        <w:t xml:space="preserve">FM </w:t>
      </w:r>
      <w:r>
        <w:rPr>
          <w:b/>
          <w:bCs/>
          <w:i/>
          <w:iCs/>
          <w:szCs w:val="20"/>
        </w:rPr>
        <w:t>discriminator</w:t>
      </w:r>
      <w:r>
        <w:rPr>
          <w:rFonts w:hint="eastAsia"/>
          <w:b/>
          <w:bCs/>
          <w:i/>
          <w:iCs/>
          <w:szCs w:val="20"/>
        </w:rPr>
        <w:t>, in order to get a</w:t>
      </w:r>
      <w:r>
        <w:rPr>
          <w:rFonts w:hAnsi="Cambria Math" w:hint="eastAsia"/>
          <w:b/>
          <w:bCs/>
          <w:i/>
          <w:iCs/>
          <w:szCs w:val="20"/>
        </w:rPr>
        <w:t xml:space="preserve"> good transferring performance from FM to AM, value of phase shift,</w:t>
      </w:r>
      <m:oMath>
        <m:r>
          <m:rPr>
            <m:sty m:val="bi"/>
          </m:rPr>
          <w:rPr>
            <w:rFonts w:ascii="Cambria Math" w:hAnsi="Cambria Math"/>
            <w:szCs w:val="20"/>
          </w:rPr>
          <m:t>τ</m:t>
        </m:r>
      </m:oMath>
      <w:r>
        <w:rPr>
          <w:rFonts w:hAnsi="Cambria Math" w:hint="eastAsia"/>
          <w:b/>
          <w:bCs/>
          <w:i/>
          <w:iCs/>
          <w:szCs w:val="20"/>
        </w:rPr>
        <w:t xml:space="preserve">, should be carefully selected to make </w:t>
      </w:r>
      <m:oMath>
        <m:r>
          <m:rPr>
            <m:sty m:val="bi"/>
          </m:rPr>
          <w:rPr>
            <w:rFonts w:ascii="Cambria Math" w:hAnsi="Cambria Math"/>
            <w:szCs w:val="20"/>
          </w:rPr>
          <m:t>cos</m:t>
        </m:r>
        <m:r>
          <m:rPr>
            <m:sty m:val="bi"/>
          </m:rPr>
          <w:rPr>
            <w:rFonts w:ascii="Cambria Math" w:hAnsi="Cambria Math"/>
            <w:szCs w:val="20"/>
          </w:rPr>
          <m:t>(</m:t>
        </m:r>
        <m:r>
          <m:rPr>
            <m:sty m:val="bi"/>
          </m:rPr>
          <w:rPr>
            <w:rFonts w:ascii="Cambria Math" w:hAnsi="Cambria Math"/>
            <w:szCs w:val="20"/>
          </w:rPr>
          <m:t>2</m:t>
        </m:r>
        <m:r>
          <m:rPr>
            <m:sty m:val="bi"/>
          </m:rPr>
          <w:rPr>
            <w:rFonts w:ascii="Cambria Math" w:hAnsi="Cambria Math"/>
            <w:szCs w:val="20"/>
          </w:rPr>
          <m:t>π</m:t>
        </m:r>
        <m:sSub>
          <m:sSubPr>
            <m:ctrlPr>
              <w:rPr>
                <w:rFonts w:ascii="Cambria Math" w:hAnsi="Cambria Math"/>
                <w:b/>
                <w:bCs/>
                <w:i/>
                <w:iCs/>
                <w:szCs w:val="20"/>
              </w:rPr>
            </m:ctrlPr>
          </m:sSubPr>
          <m:e>
            <m:r>
              <m:rPr>
                <m:sty m:val="bi"/>
              </m:rPr>
              <w:rPr>
                <w:rFonts w:ascii="Cambria Math" w:hAnsi="Cambria Math"/>
                <w:szCs w:val="20"/>
              </w:rPr>
              <m:t>f</m:t>
            </m:r>
          </m:e>
          <m:sub>
            <m:r>
              <m:rPr>
                <m:sty m:val="bi"/>
              </m:rPr>
              <w:rPr>
                <w:rFonts w:ascii="Cambria Math" w:hAnsi="Cambria Math"/>
                <w:szCs w:val="20"/>
              </w:rPr>
              <m:t>ref</m:t>
            </m:r>
          </m:sub>
        </m:sSub>
        <m:r>
          <m:rPr>
            <m:sty m:val="bi"/>
          </m:rPr>
          <w:rPr>
            <w:rFonts w:ascii="Cambria Math" w:hAnsi="Cambria Math"/>
            <w:szCs w:val="20"/>
          </w:rPr>
          <m:t>τ</m:t>
        </m:r>
        <m:r>
          <m:rPr>
            <m:sty m:val="bi"/>
          </m:rPr>
          <w:rPr>
            <w:rFonts w:ascii="Cambria Math" w:hAnsi="Cambria Math"/>
            <w:szCs w:val="20"/>
          </w:rPr>
          <m:t>)=</m:t>
        </m:r>
        <m:r>
          <m:rPr>
            <m:sty m:val="bi"/>
          </m:rPr>
          <w:rPr>
            <w:rFonts w:ascii="Cambria Math" w:hAnsi="Cambria Math"/>
            <w:szCs w:val="20"/>
          </w:rPr>
          <m:t>0</m:t>
        </m:r>
      </m:oMath>
      <w:r>
        <w:rPr>
          <w:rFonts w:hAnsi="Cambria Math" w:hint="eastAsia"/>
          <w:b/>
          <w:bCs/>
          <w:i/>
          <w:iCs/>
          <w:szCs w:val="20"/>
        </w:rPr>
        <w:t xml:space="preserve"> and </w:t>
      </w:r>
      <m:oMath>
        <m:r>
          <m:rPr>
            <m:sty m:val="bi"/>
          </m:rPr>
          <w:rPr>
            <w:rFonts w:ascii="Cambria Math" w:hAnsi="Cambria Math"/>
            <w:szCs w:val="20"/>
          </w:rPr>
          <m:t>2</m:t>
        </m:r>
        <m:r>
          <m:rPr>
            <m:sty m:val="bi"/>
          </m:rPr>
          <w:rPr>
            <w:rFonts w:ascii="Cambria Math" w:hAnsi="Cambria Math"/>
            <w:szCs w:val="20"/>
          </w:rPr>
          <m:t>πfτ</m:t>
        </m:r>
        <m:r>
          <m:rPr>
            <m:sty m:val="bi"/>
          </m:rPr>
          <w:rPr>
            <w:rFonts w:ascii="Cambria Math" w:hAnsi="Cambria Math"/>
            <w:szCs w:val="20"/>
          </w:rPr>
          <m:t>≪</m:t>
        </m:r>
        <m:r>
          <m:rPr>
            <m:sty m:val="bi"/>
          </m:rPr>
          <w:rPr>
            <w:rFonts w:ascii="Cambria Math" w:hAnsi="Cambria Math"/>
            <w:szCs w:val="20"/>
          </w:rPr>
          <m:t>1</m:t>
        </m:r>
      </m:oMath>
      <w:r>
        <w:rPr>
          <w:rFonts w:hAnsi="Cambria Math" w:hint="eastAsia"/>
          <w:b/>
          <w:bCs/>
          <w:i/>
          <w:iCs/>
          <w:szCs w:val="20"/>
        </w:rPr>
        <w:t>.</w:t>
      </w:r>
    </w:p>
    <w:p w:rsidR="0035484F" w:rsidRDefault="00A521B1">
      <w:pPr>
        <w:spacing w:before="120" w:line="276" w:lineRule="auto"/>
        <w:rPr>
          <w:rFonts w:hAnsi="Cambria Math"/>
          <w:szCs w:val="20"/>
        </w:rPr>
      </w:pPr>
      <w:r>
        <w:rPr>
          <w:rFonts w:hAnsi="Cambria Math" w:hint="eastAsia"/>
          <w:b/>
          <w:bCs/>
          <w:i/>
          <w:iCs/>
          <w:szCs w:val="20"/>
        </w:rPr>
        <w:lastRenderedPageBreak/>
        <w:t xml:space="preserve">Observation 4: For FSK receiver using </w:t>
      </w:r>
      <w:r>
        <w:rPr>
          <w:rFonts w:hint="eastAsia"/>
          <w:b/>
          <w:bCs/>
          <w:i/>
          <w:iCs/>
          <w:szCs w:val="20"/>
        </w:rPr>
        <w:t xml:space="preserve">FM </w:t>
      </w:r>
      <w:r>
        <w:rPr>
          <w:b/>
          <w:bCs/>
          <w:i/>
          <w:iCs/>
          <w:szCs w:val="20"/>
        </w:rPr>
        <w:t>discriminator</w:t>
      </w:r>
      <w:r>
        <w:rPr>
          <w:rFonts w:hint="eastAsia"/>
          <w:b/>
          <w:bCs/>
          <w:i/>
          <w:iCs/>
          <w:szCs w:val="20"/>
        </w:rPr>
        <w:t xml:space="preserve">, the reception </w:t>
      </w:r>
      <w:r>
        <w:rPr>
          <w:rFonts w:hAnsi="Cambria Math" w:hint="eastAsia"/>
          <w:b/>
          <w:bCs/>
          <w:i/>
          <w:iCs/>
          <w:szCs w:val="20"/>
        </w:rPr>
        <w:t>per</w:t>
      </w:r>
      <w:r>
        <w:rPr>
          <w:rFonts w:hAnsi="Cambria Math" w:hint="eastAsia"/>
          <w:b/>
          <w:bCs/>
          <w:i/>
          <w:iCs/>
          <w:szCs w:val="20"/>
        </w:rPr>
        <w:t xml:space="preserve">formance will be degraded if lower power consumption oscillator, e.g., ring oscillator, is used as LO since the large frequency drift of the LO lead to a non-linear transfer from FM to AM by </w:t>
      </w:r>
      <w:r>
        <w:rPr>
          <w:rFonts w:hint="eastAsia"/>
          <w:b/>
          <w:bCs/>
          <w:i/>
          <w:iCs/>
          <w:szCs w:val="20"/>
        </w:rPr>
        <w:t xml:space="preserve">FM </w:t>
      </w:r>
      <w:r>
        <w:rPr>
          <w:b/>
          <w:bCs/>
          <w:i/>
          <w:iCs/>
          <w:szCs w:val="20"/>
        </w:rPr>
        <w:t>discriminator</w:t>
      </w:r>
      <w:r>
        <w:rPr>
          <w:rFonts w:hint="eastAsia"/>
          <w:b/>
          <w:bCs/>
          <w:i/>
          <w:iCs/>
          <w:szCs w:val="20"/>
        </w:rPr>
        <w:t>.</w:t>
      </w:r>
    </w:p>
    <w:p w:rsidR="0035484F" w:rsidRDefault="00A521B1">
      <w:pPr>
        <w:spacing w:before="120" w:line="276" w:lineRule="auto"/>
      </w:pPr>
      <w:r>
        <w:rPr>
          <w:rFonts w:hint="eastAsia"/>
          <w:b/>
          <w:bCs/>
          <w:i/>
          <w:iCs/>
        </w:rPr>
        <w:t xml:space="preserve">Observation 5: </w:t>
      </w:r>
      <w:r>
        <w:rPr>
          <w:rFonts w:hAnsi="Cambria Math" w:hint="eastAsia"/>
          <w:b/>
          <w:bCs/>
          <w:i/>
          <w:iCs/>
          <w:szCs w:val="20"/>
        </w:rPr>
        <w:t xml:space="preserve">For FSK receiver using </w:t>
      </w:r>
      <w:r>
        <w:rPr>
          <w:rFonts w:hint="eastAsia"/>
          <w:b/>
          <w:bCs/>
          <w:i/>
          <w:iCs/>
          <w:szCs w:val="20"/>
        </w:rPr>
        <w:t xml:space="preserve">FM </w:t>
      </w:r>
      <w:r>
        <w:rPr>
          <w:b/>
          <w:bCs/>
          <w:i/>
          <w:iCs/>
          <w:szCs w:val="20"/>
        </w:rPr>
        <w:t>discri</w:t>
      </w:r>
      <w:r>
        <w:rPr>
          <w:b/>
          <w:bCs/>
          <w:i/>
          <w:iCs/>
          <w:szCs w:val="20"/>
        </w:rPr>
        <w:t>minator</w:t>
      </w:r>
      <w:r>
        <w:rPr>
          <w:rFonts w:hint="eastAsia"/>
          <w:b/>
          <w:bCs/>
          <w:i/>
          <w:iCs/>
          <w:szCs w:val="20"/>
        </w:rPr>
        <w:t>, bandwidth between frequency carriers used for FSK transmission may not be used for other LP-WUSs or legacy NR transmission.</w:t>
      </w:r>
    </w:p>
    <w:p w:rsidR="0035484F" w:rsidRDefault="00A521B1">
      <w:pPr>
        <w:spacing w:before="120" w:line="276" w:lineRule="auto"/>
        <w:rPr>
          <w:rFonts w:hAnsi="Cambria Math"/>
          <w:b/>
          <w:bCs/>
          <w:i/>
          <w:iCs/>
          <w:szCs w:val="20"/>
        </w:rPr>
      </w:pPr>
      <w:r>
        <w:rPr>
          <w:rFonts w:hAnsi="Cambria Math" w:hint="eastAsia"/>
          <w:b/>
          <w:bCs/>
          <w:i/>
          <w:iCs/>
          <w:szCs w:val="20"/>
        </w:rPr>
        <w:t xml:space="preserve">Observation 6: Regarding OFDM-based receiver for LP -WUS, it may require </w:t>
      </w:r>
    </w:p>
    <w:p w:rsidR="0035484F" w:rsidRDefault="00A521B1">
      <w:pPr>
        <w:numPr>
          <w:ilvl w:val="0"/>
          <w:numId w:val="15"/>
        </w:numPr>
        <w:spacing w:before="120" w:line="276" w:lineRule="auto"/>
        <w:rPr>
          <w:rFonts w:hAnsi="Cambria Math"/>
          <w:b/>
          <w:bCs/>
          <w:i/>
          <w:iCs/>
          <w:szCs w:val="20"/>
        </w:rPr>
      </w:pPr>
      <w:r>
        <w:rPr>
          <w:rFonts w:hAnsi="Cambria Math" w:hint="eastAsia"/>
          <w:b/>
          <w:bCs/>
          <w:i/>
          <w:iCs/>
          <w:szCs w:val="20"/>
        </w:rPr>
        <w:t>The transmitted signal is sequence</w:t>
      </w:r>
      <w:r>
        <w:rPr>
          <w:rFonts w:hAnsi="Cambria Math"/>
          <w:b/>
          <w:bCs/>
          <w:i/>
          <w:iCs/>
          <w:szCs w:val="20"/>
        </w:rPr>
        <w:t>-</w:t>
      </w:r>
      <w:r>
        <w:rPr>
          <w:rFonts w:hAnsi="Cambria Math" w:hint="eastAsia"/>
          <w:b/>
          <w:bCs/>
          <w:i/>
          <w:iCs/>
          <w:szCs w:val="20"/>
        </w:rPr>
        <w:t xml:space="preserve">based signal, </w:t>
      </w:r>
      <w:r>
        <w:rPr>
          <w:rFonts w:hAnsi="Cambria Math" w:hint="eastAsia"/>
          <w:b/>
          <w:bCs/>
          <w:i/>
          <w:iCs/>
          <w:szCs w:val="20"/>
        </w:rPr>
        <w:t xml:space="preserve">also including traditional OFDM signal such as PSS/SSS of legacy NR; </w:t>
      </w:r>
    </w:p>
    <w:p w:rsidR="0035484F" w:rsidRDefault="00A521B1">
      <w:pPr>
        <w:numPr>
          <w:ilvl w:val="0"/>
          <w:numId w:val="15"/>
        </w:numPr>
        <w:spacing w:before="120" w:line="276" w:lineRule="auto"/>
        <w:rPr>
          <w:rFonts w:hAnsi="Cambria Math"/>
          <w:b/>
          <w:bCs/>
          <w:i/>
          <w:iCs/>
          <w:szCs w:val="20"/>
        </w:rPr>
      </w:pPr>
      <w:r>
        <w:rPr>
          <w:rFonts w:hAnsi="Cambria Math" w:hint="eastAsia"/>
          <w:b/>
          <w:bCs/>
          <w:i/>
          <w:iCs/>
          <w:szCs w:val="20"/>
        </w:rPr>
        <w:t>CP-OFDM based MC-OOK signal and DFT-s-OFDM based MC-OOK signal are not necessary based on this type of receiver.</w:t>
      </w:r>
    </w:p>
    <w:p w:rsidR="0035484F" w:rsidRDefault="00A521B1">
      <w:pPr>
        <w:spacing w:before="120" w:line="276" w:lineRule="auto"/>
        <w:rPr>
          <w:szCs w:val="15"/>
        </w:rPr>
      </w:pPr>
      <w:r>
        <w:rPr>
          <w:rFonts w:hint="eastAsia"/>
          <w:b/>
          <w:bCs/>
          <w:i/>
          <w:iCs/>
          <w:szCs w:val="15"/>
        </w:rPr>
        <w:t xml:space="preserve">Observation 7: </w:t>
      </w:r>
      <w:r>
        <w:rPr>
          <w:b/>
          <w:bCs/>
          <w:i/>
          <w:iCs/>
          <w:szCs w:val="15"/>
        </w:rPr>
        <w:t>According to</w:t>
      </w:r>
      <w:r>
        <w:rPr>
          <w:rFonts w:hint="eastAsia"/>
          <w:b/>
          <w:bCs/>
          <w:i/>
          <w:iCs/>
          <w:szCs w:val="15"/>
        </w:rPr>
        <w:t xml:space="preserve"> </w:t>
      </w:r>
      <w:r>
        <w:rPr>
          <w:b/>
          <w:bCs/>
          <w:i/>
          <w:iCs/>
        </w:rPr>
        <w:t>Rel-17 UE power saving discussion</w:t>
      </w:r>
      <w:r>
        <w:rPr>
          <w:rFonts w:hint="eastAsia"/>
          <w:b/>
          <w:bCs/>
          <w:i/>
          <w:iCs/>
        </w:rPr>
        <w:t xml:space="preserve">, </w:t>
      </w:r>
      <w:r>
        <w:rPr>
          <w:rFonts w:hint="eastAsia"/>
          <w:b/>
          <w:bCs/>
          <w:i/>
          <w:iCs/>
          <w:szCs w:val="15"/>
        </w:rPr>
        <w:t>sequence</w:t>
      </w:r>
      <w:r>
        <w:rPr>
          <w:b/>
          <w:bCs/>
          <w:i/>
          <w:iCs/>
          <w:szCs w:val="15"/>
        </w:rPr>
        <w:t xml:space="preserve"> </w:t>
      </w:r>
      <w:r>
        <w:rPr>
          <w:rFonts w:hint="eastAsia"/>
          <w:b/>
          <w:bCs/>
          <w:i/>
          <w:iCs/>
          <w:szCs w:val="15"/>
        </w:rPr>
        <w:t>(</w:t>
      </w:r>
      <w:r>
        <w:rPr>
          <w:rFonts w:hint="eastAsia"/>
          <w:b/>
          <w:bCs/>
          <w:i/>
          <w:iCs/>
          <w:szCs w:val="15"/>
        </w:rPr>
        <w:t xml:space="preserve">SSB/CSI-RS) based </w:t>
      </w:r>
      <w:r>
        <w:rPr>
          <w:b/>
          <w:bCs/>
          <w:i/>
          <w:iCs/>
          <w:szCs w:val="15"/>
        </w:rPr>
        <w:t>WUS</w:t>
      </w:r>
      <w:r>
        <w:rPr>
          <w:rFonts w:hint="eastAsia"/>
          <w:b/>
          <w:bCs/>
          <w:i/>
          <w:iCs/>
          <w:szCs w:val="15"/>
        </w:rPr>
        <w:t xml:space="preserve"> with OFDM based receiver</w:t>
      </w:r>
      <w:r>
        <w:rPr>
          <w:b/>
          <w:bCs/>
          <w:i/>
          <w:iCs/>
          <w:szCs w:val="15"/>
        </w:rPr>
        <w:t xml:space="preserve"> has same power saving gain as PDCCH-based PE</w:t>
      </w:r>
      <w:r>
        <w:rPr>
          <w:b/>
          <w:bCs/>
          <w:i/>
          <w:iCs/>
          <w:szCs w:val="15"/>
        </w:rPr>
        <w:t xml:space="preserve">I </w:t>
      </w:r>
      <w:bookmarkStart w:id="97" w:name="_GoBack"/>
      <w:bookmarkEnd w:id="97"/>
      <w:r>
        <w:rPr>
          <w:b/>
          <w:bCs/>
          <w:i/>
          <w:iCs/>
          <w:szCs w:val="15"/>
        </w:rPr>
        <w:t>(i.e., DCI format 2-7)</w:t>
      </w:r>
      <w:r>
        <w:rPr>
          <w:rFonts w:hint="eastAsia"/>
          <w:b/>
          <w:bCs/>
          <w:i/>
          <w:iCs/>
          <w:szCs w:val="15"/>
        </w:rPr>
        <w:t xml:space="preserve">. </w:t>
      </w:r>
    </w:p>
    <w:p w:rsidR="0035484F" w:rsidRDefault="00A521B1">
      <w:pPr>
        <w:spacing w:before="120" w:line="276" w:lineRule="auto"/>
        <w:rPr>
          <w:szCs w:val="15"/>
        </w:rPr>
      </w:pPr>
      <w:r>
        <w:rPr>
          <w:rFonts w:hint="eastAsia"/>
          <w:b/>
          <w:bCs/>
          <w:i/>
          <w:iCs/>
          <w:szCs w:val="15"/>
        </w:rPr>
        <w:t>Observation 8: OFDM based receiver by simplifying hardware or processes of the receiver may cause LP-WUS detection performance degradation,</w:t>
      </w:r>
      <w:r>
        <w:rPr>
          <w:rFonts w:hint="eastAsia"/>
          <w:b/>
          <w:bCs/>
          <w:i/>
          <w:iCs/>
          <w:szCs w:val="15"/>
        </w:rPr>
        <w:t xml:space="preserve"> including RRM measurement performance.</w:t>
      </w:r>
      <w:r>
        <w:rPr>
          <w:rFonts w:hint="eastAsia"/>
          <w:szCs w:val="15"/>
        </w:rPr>
        <w:t xml:space="preserve"> </w:t>
      </w:r>
    </w:p>
    <w:p w:rsidR="0035484F" w:rsidRDefault="0035484F">
      <w:pPr>
        <w:spacing w:before="120" w:line="276" w:lineRule="auto"/>
        <w:rPr>
          <w:szCs w:val="15"/>
        </w:rPr>
      </w:pPr>
    </w:p>
    <w:p w:rsidR="0035484F" w:rsidRDefault="00A521B1">
      <w:pPr>
        <w:spacing w:before="120" w:line="276" w:lineRule="auto"/>
        <w:rPr>
          <w:b/>
          <w:bCs/>
          <w:i/>
          <w:iCs/>
        </w:rPr>
      </w:pPr>
      <w:r>
        <w:rPr>
          <w:rFonts w:hint="eastAsia"/>
          <w:b/>
          <w:bCs/>
          <w:i/>
          <w:iCs/>
        </w:rPr>
        <w:t xml:space="preserve">Proposal 1: </w:t>
      </w:r>
      <w:r>
        <w:rPr>
          <w:rFonts w:hAnsi="Cambria Math" w:hint="eastAsia"/>
          <w:b/>
          <w:bCs/>
          <w:i/>
          <w:iCs/>
          <w:szCs w:val="20"/>
        </w:rPr>
        <w:t xml:space="preserve">For FSK receiver using </w:t>
      </w:r>
      <w:r>
        <w:rPr>
          <w:rFonts w:hint="eastAsia"/>
          <w:b/>
          <w:bCs/>
          <w:i/>
          <w:iCs/>
          <w:szCs w:val="20"/>
        </w:rPr>
        <w:t xml:space="preserve">FM </w:t>
      </w:r>
      <w:r>
        <w:rPr>
          <w:b/>
          <w:bCs/>
          <w:i/>
          <w:iCs/>
          <w:szCs w:val="20"/>
        </w:rPr>
        <w:t>discriminator</w:t>
      </w:r>
      <w:r>
        <w:rPr>
          <w:rFonts w:hint="eastAsia"/>
          <w:b/>
          <w:bCs/>
          <w:i/>
          <w:iCs/>
        </w:rPr>
        <w:t>, the following issues should be further stud</w:t>
      </w:r>
      <w:r>
        <w:rPr>
          <w:b/>
          <w:bCs/>
          <w:i/>
          <w:iCs/>
        </w:rPr>
        <w:t>ied</w:t>
      </w:r>
    </w:p>
    <w:p w:rsidR="0035484F" w:rsidRDefault="00A521B1">
      <w:pPr>
        <w:numPr>
          <w:ilvl w:val="0"/>
          <w:numId w:val="11"/>
        </w:numPr>
        <w:spacing w:before="120" w:line="276" w:lineRule="auto"/>
        <w:rPr>
          <w:b/>
          <w:bCs/>
          <w:i/>
          <w:iCs/>
        </w:rPr>
      </w:pPr>
      <w:r>
        <w:rPr>
          <w:rFonts w:hint="eastAsia"/>
          <w:b/>
          <w:bCs/>
          <w:i/>
          <w:iCs/>
        </w:rPr>
        <w:t>How to get a preferred shifted phase value;</w:t>
      </w:r>
    </w:p>
    <w:p w:rsidR="0035484F" w:rsidRDefault="00A521B1">
      <w:pPr>
        <w:numPr>
          <w:ilvl w:val="0"/>
          <w:numId w:val="11"/>
        </w:numPr>
        <w:spacing w:before="120" w:line="276" w:lineRule="auto"/>
        <w:rPr>
          <w:szCs w:val="15"/>
        </w:rPr>
      </w:pPr>
      <w:r>
        <w:rPr>
          <w:rFonts w:hint="eastAsia"/>
          <w:b/>
          <w:bCs/>
          <w:i/>
          <w:iCs/>
        </w:rPr>
        <w:t>Bandwidth requirement of FSK;</w:t>
      </w:r>
    </w:p>
    <w:p w:rsidR="0035484F" w:rsidRDefault="00A521B1">
      <w:pPr>
        <w:spacing w:before="120" w:line="276" w:lineRule="auto"/>
        <w:rPr>
          <w:b/>
          <w:bCs/>
          <w:i/>
          <w:iCs/>
          <w:szCs w:val="15"/>
        </w:rPr>
      </w:pPr>
      <w:r>
        <w:rPr>
          <w:rFonts w:hint="eastAsia"/>
          <w:b/>
          <w:bCs/>
          <w:i/>
          <w:iCs/>
          <w:szCs w:val="15"/>
        </w:rPr>
        <w:t xml:space="preserve">Proposal 2: For OFDM based receiver of </w:t>
      </w:r>
      <w:r>
        <w:rPr>
          <w:rFonts w:hint="eastAsia"/>
          <w:b/>
          <w:bCs/>
          <w:i/>
          <w:iCs/>
          <w:szCs w:val="15"/>
        </w:rPr>
        <w:t>LP-WUS, the receiver architecture and following metrics should be evaluated</w:t>
      </w:r>
      <w:r>
        <w:rPr>
          <w:rFonts w:hint="eastAsia"/>
          <w:b/>
          <w:bCs/>
          <w:i/>
          <w:iCs/>
        </w:rPr>
        <w:t>,</w:t>
      </w:r>
      <w:r>
        <w:rPr>
          <w:rFonts w:hint="eastAsia"/>
          <w:b/>
          <w:bCs/>
          <w:i/>
          <w:iCs/>
          <w:szCs w:val="15"/>
        </w:rPr>
        <w:t xml:space="preserve"> including:</w:t>
      </w:r>
    </w:p>
    <w:p w:rsidR="0035484F" w:rsidRDefault="00A521B1">
      <w:pPr>
        <w:numPr>
          <w:ilvl w:val="0"/>
          <w:numId w:val="14"/>
        </w:numPr>
        <w:spacing w:before="120" w:line="276" w:lineRule="auto"/>
        <w:rPr>
          <w:i/>
          <w:iCs/>
        </w:rPr>
      </w:pPr>
      <w:r>
        <w:rPr>
          <w:rFonts w:hint="eastAsia"/>
          <w:b/>
          <w:bCs/>
          <w:i/>
          <w:iCs/>
          <w:szCs w:val="15"/>
        </w:rPr>
        <w:t>Power consumption;</w:t>
      </w:r>
      <w:r>
        <w:rPr>
          <w:rFonts w:hint="eastAsia"/>
          <w:i/>
          <w:iCs/>
        </w:rPr>
        <w:t xml:space="preserve"> </w:t>
      </w:r>
    </w:p>
    <w:p w:rsidR="0035484F" w:rsidRDefault="00A521B1">
      <w:pPr>
        <w:numPr>
          <w:ilvl w:val="0"/>
          <w:numId w:val="14"/>
        </w:numPr>
        <w:spacing w:before="120" w:line="276" w:lineRule="auto"/>
        <w:rPr>
          <w:i/>
          <w:iCs/>
        </w:rPr>
      </w:pPr>
      <w:r>
        <w:rPr>
          <w:rFonts w:hint="eastAsia"/>
          <w:b/>
          <w:bCs/>
          <w:i/>
          <w:iCs/>
          <w:szCs w:val="15"/>
        </w:rPr>
        <w:t xml:space="preserve">Detection performance; </w:t>
      </w:r>
    </w:p>
    <w:p w:rsidR="0035484F" w:rsidRDefault="00A521B1">
      <w:pPr>
        <w:numPr>
          <w:ilvl w:val="0"/>
          <w:numId w:val="14"/>
        </w:numPr>
        <w:spacing w:before="120" w:line="276" w:lineRule="auto"/>
        <w:rPr>
          <w:b/>
          <w:bCs/>
          <w:i/>
          <w:iCs/>
          <w:szCs w:val="15"/>
        </w:rPr>
      </w:pPr>
      <w:r>
        <w:rPr>
          <w:rFonts w:hint="eastAsia"/>
          <w:b/>
          <w:bCs/>
          <w:i/>
          <w:iCs/>
          <w:szCs w:val="15"/>
        </w:rPr>
        <w:t>Coverage performance;</w:t>
      </w:r>
    </w:p>
    <w:p w:rsidR="0035484F" w:rsidRDefault="00A521B1">
      <w:pPr>
        <w:pStyle w:val="1"/>
        <w:numPr>
          <w:ilvl w:val="0"/>
          <w:numId w:val="0"/>
        </w:numPr>
        <w:spacing w:beforeLines="50" w:before="120" w:afterLines="50" w:after="120" w:line="360" w:lineRule="auto"/>
        <w:rPr>
          <w:sz w:val="32"/>
          <w:szCs w:val="32"/>
          <w:lang w:val="en-US"/>
        </w:rPr>
      </w:pPr>
      <w:r>
        <w:rPr>
          <w:sz w:val="32"/>
          <w:szCs w:val="32"/>
          <w:lang w:val="en-US"/>
        </w:rPr>
        <w:t>References</w:t>
      </w:r>
    </w:p>
    <w:p w:rsidR="0035484F" w:rsidRDefault="00A521B1">
      <w:pPr>
        <w:pStyle w:val="References"/>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rsidR="0035484F" w:rsidRDefault="00A521B1">
      <w:pPr>
        <w:pStyle w:val="References"/>
        <w:rPr>
          <w:lang w:eastAsia="zh-CN"/>
        </w:rPr>
      </w:pPr>
      <w:bookmarkStart w:id="98" w:name="OLE_LINK111"/>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bookmarkStart w:id="99" w:name="OLE_LINK4"/>
      <w:r>
        <w:rPr>
          <w:rFonts w:hint="eastAsia"/>
          <w:lang w:eastAsia="zh-CN"/>
        </w:rPr>
        <w:t>Revised SID</w:t>
      </w:r>
      <w:bookmarkEnd w:id="99"/>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rsidR="0035484F" w:rsidRDefault="00A521B1">
      <w:pPr>
        <w:pStyle w:val="References"/>
        <w:rPr>
          <w:lang w:eastAsia="zh-CN"/>
        </w:rPr>
      </w:pPr>
      <w:bookmarkStart w:id="100" w:name="OLE_LINK9"/>
      <w:bookmarkEnd w:id="98"/>
      <w:r>
        <w:rPr>
          <w:rFonts w:hint="eastAsia"/>
          <w:lang w:eastAsia="zh-CN"/>
        </w:rPr>
        <w:t>3GPP, RAN1 Chairman</w:t>
      </w:r>
      <w:r>
        <w:rPr>
          <w:lang w:eastAsia="zh-CN"/>
        </w:rPr>
        <w:t>’</w:t>
      </w:r>
      <w:r>
        <w:rPr>
          <w:rFonts w:hint="eastAsia"/>
          <w:lang w:eastAsia="zh-CN"/>
        </w:rPr>
        <w:t xml:space="preserve">s Notes, </w:t>
      </w:r>
      <w:bookmarkStart w:id="101" w:name="OLE_LINK112"/>
      <w:r>
        <w:rPr>
          <w:rFonts w:hint="eastAsia"/>
          <w:lang w:eastAsia="zh-CN"/>
        </w:rPr>
        <w:t>RAN1#11</w:t>
      </w:r>
      <w:bookmarkEnd w:id="101"/>
      <w:r>
        <w:rPr>
          <w:rFonts w:hint="eastAsia"/>
          <w:lang w:eastAsia="zh-CN"/>
        </w:rPr>
        <w:t>1</w:t>
      </w:r>
    </w:p>
    <w:bookmarkEnd w:id="100"/>
    <w:p w:rsidR="0035484F" w:rsidRDefault="00A521B1">
      <w:pPr>
        <w:pStyle w:val="References"/>
        <w:rPr>
          <w:lang w:eastAsia="zh-CN"/>
        </w:rPr>
      </w:pPr>
      <w:r>
        <w:rPr>
          <w:rFonts w:hint="eastAsia"/>
          <w:lang w:eastAsia="zh-CN"/>
        </w:rPr>
        <w:t>3GPP, RAN1 Chairman</w:t>
      </w:r>
      <w:r>
        <w:rPr>
          <w:lang w:eastAsia="zh-CN"/>
        </w:rPr>
        <w:t>’</w:t>
      </w:r>
      <w:r>
        <w:rPr>
          <w:rFonts w:hint="eastAsia"/>
          <w:lang w:eastAsia="zh-CN"/>
        </w:rPr>
        <w:t>s Notes, RAN1#102-e</w:t>
      </w:r>
    </w:p>
    <w:p w:rsidR="0035484F" w:rsidRDefault="0035484F">
      <w:pPr>
        <w:pStyle w:val="References"/>
        <w:numPr>
          <w:ilvl w:val="255"/>
          <w:numId w:val="0"/>
        </w:numPr>
        <w:rPr>
          <w:lang w:eastAsia="zh-CN"/>
        </w:rPr>
      </w:pPr>
    </w:p>
    <w:p w:rsidR="0035484F" w:rsidRDefault="0035484F">
      <w:pPr>
        <w:pStyle w:val="References"/>
        <w:numPr>
          <w:ilvl w:val="0"/>
          <w:numId w:val="0"/>
        </w:numPr>
        <w:spacing w:beforeLines="50" w:before="120" w:afterLines="50" w:after="120" w:line="276" w:lineRule="auto"/>
      </w:pPr>
    </w:p>
    <w:sectPr w:rsidR="0035484F">
      <w:type w:val="continuous"/>
      <w:pgSz w:w="11850" w:h="16783"/>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empus Sans ITC">
    <w:panose1 w:val="04020404030D070202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1AD926"/>
    <w:multiLevelType w:val="singleLevel"/>
    <w:tmpl w:val="B91AD926"/>
    <w:lvl w:ilvl="0">
      <w:start w:val="1"/>
      <w:numFmt w:val="decimal"/>
      <w:lvlText w:val="(%1)"/>
      <w:lvlJc w:val="left"/>
      <w:pPr>
        <w:tabs>
          <w:tab w:val="left" w:pos="312"/>
        </w:tabs>
      </w:pPr>
    </w:lvl>
  </w:abstractNum>
  <w:abstractNum w:abstractNumId="1"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 w15:restartNumberingAfterBreak="0">
    <w:nsid w:val="E0E7FB8B"/>
    <w:multiLevelType w:val="singleLevel"/>
    <w:tmpl w:val="E0E7FB8B"/>
    <w:lvl w:ilvl="0">
      <w:start w:val="1"/>
      <w:numFmt w:val="bullet"/>
      <w:lvlText w:val=""/>
      <w:lvlJc w:val="left"/>
      <w:pPr>
        <w:ind w:left="420" w:hanging="420"/>
      </w:pPr>
      <w:rPr>
        <w:rFonts w:ascii="Wingdings" w:hAnsi="Wingdings" w:hint="default"/>
      </w:rPr>
    </w:lvl>
  </w:abstractNum>
  <w:abstractNum w:abstractNumId="3" w15:restartNumberingAfterBreak="0">
    <w:nsid w:val="096739CB"/>
    <w:multiLevelType w:val="singleLevel"/>
    <w:tmpl w:val="096739CB"/>
    <w:lvl w:ilvl="0">
      <w:start w:val="1"/>
      <w:numFmt w:val="bullet"/>
      <w:lvlText w:val="-"/>
      <w:lvlJc w:val="left"/>
      <w:pPr>
        <w:ind w:left="420" w:hanging="420"/>
      </w:pPr>
      <w:rPr>
        <w:rFonts w:ascii="Times New Roman" w:hAnsi="Times New Roman" w:cs="Times New Roman" w:hint="default"/>
      </w:rPr>
    </w:lvl>
  </w:abstractNum>
  <w:abstractNum w:abstractNumId="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80571E"/>
    <w:multiLevelType w:val="multilevel"/>
    <w:tmpl w:val="3780571E"/>
    <w:lvl w:ilvl="0">
      <w:start w:val="1"/>
      <w:numFmt w:val="decimal"/>
      <w:pStyle w:val="1"/>
      <w:lvlText w:val="%1."/>
      <w:lvlJc w:val="left"/>
      <w:pPr>
        <w:ind w:left="432" w:hanging="432"/>
      </w:pPr>
      <w:rPr>
        <w:rFonts w:ascii="Arial" w:hAnsi="Arial" w:cs="Arial" w:hint="default"/>
        <w:sz w:val="32"/>
        <w:szCs w:val="32"/>
      </w:rPr>
    </w:lvl>
    <w:lvl w:ilvl="1">
      <w:start w:val="1"/>
      <w:numFmt w:val="decimal"/>
      <w:lvlText w:val="%1.%2."/>
      <w:lvlJc w:val="left"/>
      <w:pPr>
        <w:ind w:left="363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16BE6E"/>
    <w:multiLevelType w:val="singleLevel"/>
    <w:tmpl w:val="6A16BE6E"/>
    <w:lvl w:ilvl="0">
      <w:start w:val="1"/>
      <w:numFmt w:val="decimal"/>
      <w:lvlText w:val="(%1)"/>
      <w:lvlJc w:val="left"/>
      <w:pPr>
        <w:tabs>
          <w:tab w:val="left" w:pos="312"/>
        </w:tabs>
      </w:pPr>
    </w:lvl>
  </w:abstractNum>
  <w:abstractNum w:abstractNumId="13" w15:restartNumberingAfterBreak="0">
    <w:nsid w:val="6F8637C5"/>
    <w:multiLevelType w:val="multilevel"/>
    <w:tmpl w:val="6F863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14"/>
  </w:num>
  <w:num w:numId="4">
    <w:abstractNumId w:val="10"/>
  </w:num>
  <w:num w:numId="5">
    <w:abstractNumId w:val="6"/>
  </w:num>
  <w:num w:numId="6">
    <w:abstractNumId w:val="8"/>
  </w:num>
  <w:num w:numId="7">
    <w:abstractNumId w:val="4"/>
  </w:num>
  <w:num w:numId="8">
    <w:abstractNumId w:val="11"/>
  </w:num>
  <w:num w:numId="9">
    <w:abstractNumId w:val="9"/>
  </w:num>
  <w:num w:numId="10">
    <w:abstractNumId w:val="2"/>
  </w:num>
  <w:num w:numId="11">
    <w:abstractNumId w:val="1"/>
  </w:num>
  <w:num w:numId="12">
    <w:abstractNumId w:val="0"/>
  </w:num>
  <w:num w:numId="13">
    <w:abstractNumId w:val="13"/>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BF7"/>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3"/>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BC9"/>
    <w:rsid w:val="00327EB0"/>
    <w:rsid w:val="003302F4"/>
    <w:rsid w:val="003305F4"/>
    <w:rsid w:val="003307C3"/>
    <w:rsid w:val="003308B1"/>
    <w:rsid w:val="00330CAC"/>
    <w:rsid w:val="00330D94"/>
    <w:rsid w:val="00330E29"/>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84F"/>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E6E"/>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1EB2"/>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2BCA"/>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943"/>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AEF"/>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1B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95C"/>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DD2"/>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6D2"/>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796A"/>
    <w:rsid w:val="018D5C04"/>
    <w:rsid w:val="01997ACF"/>
    <w:rsid w:val="019B5B19"/>
    <w:rsid w:val="019D2B5F"/>
    <w:rsid w:val="01B04005"/>
    <w:rsid w:val="01B81AF2"/>
    <w:rsid w:val="01B8347F"/>
    <w:rsid w:val="01BC425F"/>
    <w:rsid w:val="01CD3F24"/>
    <w:rsid w:val="01D77ED7"/>
    <w:rsid w:val="01E61A06"/>
    <w:rsid w:val="01E92270"/>
    <w:rsid w:val="020C2DCB"/>
    <w:rsid w:val="021501BD"/>
    <w:rsid w:val="0216677E"/>
    <w:rsid w:val="021C4991"/>
    <w:rsid w:val="02206671"/>
    <w:rsid w:val="0222608E"/>
    <w:rsid w:val="02265D55"/>
    <w:rsid w:val="02266E5D"/>
    <w:rsid w:val="0227664A"/>
    <w:rsid w:val="023245FA"/>
    <w:rsid w:val="02365154"/>
    <w:rsid w:val="02373DC2"/>
    <w:rsid w:val="024954F8"/>
    <w:rsid w:val="02517A58"/>
    <w:rsid w:val="025622C9"/>
    <w:rsid w:val="02571143"/>
    <w:rsid w:val="025A555D"/>
    <w:rsid w:val="026022C9"/>
    <w:rsid w:val="02607F96"/>
    <w:rsid w:val="02644657"/>
    <w:rsid w:val="02680C4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26624"/>
    <w:rsid w:val="02D34FF1"/>
    <w:rsid w:val="02DF32E1"/>
    <w:rsid w:val="02E60FAD"/>
    <w:rsid w:val="02F400B3"/>
    <w:rsid w:val="02F43FD5"/>
    <w:rsid w:val="02F520A6"/>
    <w:rsid w:val="02FE7720"/>
    <w:rsid w:val="03034770"/>
    <w:rsid w:val="030622C5"/>
    <w:rsid w:val="0309724D"/>
    <w:rsid w:val="030F13EA"/>
    <w:rsid w:val="03124B47"/>
    <w:rsid w:val="03144CE8"/>
    <w:rsid w:val="03166FA7"/>
    <w:rsid w:val="031A5A41"/>
    <w:rsid w:val="031D56B3"/>
    <w:rsid w:val="032018C8"/>
    <w:rsid w:val="0324444A"/>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A6174"/>
    <w:rsid w:val="03AB7D12"/>
    <w:rsid w:val="03AF6161"/>
    <w:rsid w:val="03B33D91"/>
    <w:rsid w:val="03B76643"/>
    <w:rsid w:val="03BC7AC0"/>
    <w:rsid w:val="03D852EF"/>
    <w:rsid w:val="03DC09B2"/>
    <w:rsid w:val="03E43410"/>
    <w:rsid w:val="03F136CA"/>
    <w:rsid w:val="03F558F1"/>
    <w:rsid w:val="03FE0879"/>
    <w:rsid w:val="04027497"/>
    <w:rsid w:val="04047236"/>
    <w:rsid w:val="040B5E04"/>
    <w:rsid w:val="040E50DA"/>
    <w:rsid w:val="041212F7"/>
    <w:rsid w:val="0420621C"/>
    <w:rsid w:val="043E4011"/>
    <w:rsid w:val="04414BAE"/>
    <w:rsid w:val="044E4AA1"/>
    <w:rsid w:val="04664EE1"/>
    <w:rsid w:val="04692D5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CB127E"/>
    <w:rsid w:val="04D9134D"/>
    <w:rsid w:val="04DE7C00"/>
    <w:rsid w:val="04E7515D"/>
    <w:rsid w:val="04F43D09"/>
    <w:rsid w:val="04F564FF"/>
    <w:rsid w:val="04F713E5"/>
    <w:rsid w:val="04F7195B"/>
    <w:rsid w:val="04FC7151"/>
    <w:rsid w:val="050350F8"/>
    <w:rsid w:val="050A4C05"/>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03D7C"/>
    <w:rsid w:val="05A11C07"/>
    <w:rsid w:val="05A1376A"/>
    <w:rsid w:val="05A14873"/>
    <w:rsid w:val="05A572A8"/>
    <w:rsid w:val="05A67A7B"/>
    <w:rsid w:val="05AA3DD4"/>
    <w:rsid w:val="05AC700A"/>
    <w:rsid w:val="05AF4D49"/>
    <w:rsid w:val="05B01635"/>
    <w:rsid w:val="05B75055"/>
    <w:rsid w:val="05BA5EF0"/>
    <w:rsid w:val="05BC5506"/>
    <w:rsid w:val="05CF336E"/>
    <w:rsid w:val="05D2520B"/>
    <w:rsid w:val="05D85B25"/>
    <w:rsid w:val="05DC7EDF"/>
    <w:rsid w:val="05E625E2"/>
    <w:rsid w:val="05F01E2F"/>
    <w:rsid w:val="05F447F5"/>
    <w:rsid w:val="05F53335"/>
    <w:rsid w:val="05FF451B"/>
    <w:rsid w:val="060361C4"/>
    <w:rsid w:val="06072B25"/>
    <w:rsid w:val="060C1575"/>
    <w:rsid w:val="06134A35"/>
    <w:rsid w:val="06222386"/>
    <w:rsid w:val="062D3B55"/>
    <w:rsid w:val="062E76F9"/>
    <w:rsid w:val="06301A1D"/>
    <w:rsid w:val="0635512F"/>
    <w:rsid w:val="063F060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7EE0"/>
    <w:rsid w:val="073606DB"/>
    <w:rsid w:val="073966E8"/>
    <w:rsid w:val="07396B8A"/>
    <w:rsid w:val="07443056"/>
    <w:rsid w:val="07445372"/>
    <w:rsid w:val="074E10D5"/>
    <w:rsid w:val="075D38EB"/>
    <w:rsid w:val="076977E4"/>
    <w:rsid w:val="076C58B9"/>
    <w:rsid w:val="07711E12"/>
    <w:rsid w:val="07760BF1"/>
    <w:rsid w:val="07765848"/>
    <w:rsid w:val="077D0637"/>
    <w:rsid w:val="0785103C"/>
    <w:rsid w:val="07860886"/>
    <w:rsid w:val="078C505F"/>
    <w:rsid w:val="078D0F6F"/>
    <w:rsid w:val="07955DAC"/>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C16BC"/>
    <w:rsid w:val="083D5C17"/>
    <w:rsid w:val="08456A02"/>
    <w:rsid w:val="08496D27"/>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295427"/>
    <w:rsid w:val="09395883"/>
    <w:rsid w:val="093C12D3"/>
    <w:rsid w:val="093C303C"/>
    <w:rsid w:val="093C6509"/>
    <w:rsid w:val="09417C10"/>
    <w:rsid w:val="09477F2D"/>
    <w:rsid w:val="09492556"/>
    <w:rsid w:val="094C56ED"/>
    <w:rsid w:val="094E297A"/>
    <w:rsid w:val="097D0261"/>
    <w:rsid w:val="097F7C39"/>
    <w:rsid w:val="09A14CEE"/>
    <w:rsid w:val="09A246DB"/>
    <w:rsid w:val="09A75ED7"/>
    <w:rsid w:val="09AD363A"/>
    <w:rsid w:val="09AE5936"/>
    <w:rsid w:val="09B169D7"/>
    <w:rsid w:val="09B351A4"/>
    <w:rsid w:val="09BC4895"/>
    <w:rsid w:val="09CD188C"/>
    <w:rsid w:val="09D272A3"/>
    <w:rsid w:val="09DB5A04"/>
    <w:rsid w:val="09E77A34"/>
    <w:rsid w:val="09F42449"/>
    <w:rsid w:val="09FB29F2"/>
    <w:rsid w:val="0A0D1879"/>
    <w:rsid w:val="0A1A09D5"/>
    <w:rsid w:val="0A213D44"/>
    <w:rsid w:val="0A256377"/>
    <w:rsid w:val="0A256C53"/>
    <w:rsid w:val="0A34296C"/>
    <w:rsid w:val="0A431615"/>
    <w:rsid w:val="0A4613B1"/>
    <w:rsid w:val="0A535CEA"/>
    <w:rsid w:val="0A5B43BC"/>
    <w:rsid w:val="0A5F71CD"/>
    <w:rsid w:val="0A664FFC"/>
    <w:rsid w:val="0A83691D"/>
    <w:rsid w:val="0A8F2CE3"/>
    <w:rsid w:val="0AA87B2B"/>
    <w:rsid w:val="0AAB24F7"/>
    <w:rsid w:val="0AAB60D8"/>
    <w:rsid w:val="0AAC6652"/>
    <w:rsid w:val="0AB515C6"/>
    <w:rsid w:val="0AB73257"/>
    <w:rsid w:val="0AB878BC"/>
    <w:rsid w:val="0AD35C59"/>
    <w:rsid w:val="0AD36BE6"/>
    <w:rsid w:val="0AD64E17"/>
    <w:rsid w:val="0AD8082A"/>
    <w:rsid w:val="0ADC0F4B"/>
    <w:rsid w:val="0ADC17BB"/>
    <w:rsid w:val="0AE25FD9"/>
    <w:rsid w:val="0AE54077"/>
    <w:rsid w:val="0AE70AE7"/>
    <w:rsid w:val="0AEE4BFC"/>
    <w:rsid w:val="0AF0716A"/>
    <w:rsid w:val="0B000A03"/>
    <w:rsid w:val="0B03601B"/>
    <w:rsid w:val="0B0D567B"/>
    <w:rsid w:val="0B1308EF"/>
    <w:rsid w:val="0B292D30"/>
    <w:rsid w:val="0B2F3694"/>
    <w:rsid w:val="0B304FB1"/>
    <w:rsid w:val="0B3C4010"/>
    <w:rsid w:val="0B47672B"/>
    <w:rsid w:val="0B484A0F"/>
    <w:rsid w:val="0B50319E"/>
    <w:rsid w:val="0B5707AB"/>
    <w:rsid w:val="0B5810DC"/>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52DFF"/>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3B6292"/>
    <w:rsid w:val="0C484AC7"/>
    <w:rsid w:val="0C4867F4"/>
    <w:rsid w:val="0C4B6F82"/>
    <w:rsid w:val="0C5E379A"/>
    <w:rsid w:val="0C60611E"/>
    <w:rsid w:val="0C6F5A31"/>
    <w:rsid w:val="0C7565D7"/>
    <w:rsid w:val="0C7E6C90"/>
    <w:rsid w:val="0C816FA3"/>
    <w:rsid w:val="0C8702A6"/>
    <w:rsid w:val="0C8B6344"/>
    <w:rsid w:val="0C922493"/>
    <w:rsid w:val="0C923341"/>
    <w:rsid w:val="0CA83EB4"/>
    <w:rsid w:val="0CB61F18"/>
    <w:rsid w:val="0CB708F8"/>
    <w:rsid w:val="0CC50305"/>
    <w:rsid w:val="0CC60211"/>
    <w:rsid w:val="0CCB6408"/>
    <w:rsid w:val="0CCC07CB"/>
    <w:rsid w:val="0CD17287"/>
    <w:rsid w:val="0CDF6E27"/>
    <w:rsid w:val="0CE32A7B"/>
    <w:rsid w:val="0CE95F8D"/>
    <w:rsid w:val="0CEA6952"/>
    <w:rsid w:val="0CF43BFB"/>
    <w:rsid w:val="0CFB1D7E"/>
    <w:rsid w:val="0D020B05"/>
    <w:rsid w:val="0D0740D8"/>
    <w:rsid w:val="0D1C42F8"/>
    <w:rsid w:val="0D1E4F72"/>
    <w:rsid w:val="0D2D3E59"/>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DFC1DF9"/>
    <w:rsid w:val="0E007907"/>
    <w:rsid w:val="0E034917"/>
    <w:rsid w:val="0E0447AC"/>
    <w:rsid w:val="0E0A57DB"/>
    <w:rsid w:val="0E0C5E7B"/>
    <w:rsid w:val="0E1D3F18"/>
    <w:rsid w:val="0E280E6E"/>
    <w:rsid w:val="0E3020F4"/>
    <w:rsid w:val="0E372947"/>
    <w:rsid w:val="0E3A22CB"/>
    <w:rsid w:val="0E3D61CC"/>
    <w:rsid w:val="0E432DF3"/>
    <w:rsid w:val="0E487C99"/>
    <w:rsid w:val="0E4F1EA9"/>
    <w:rsid w:val="0E63143D"/>
    <w:rsid w:val="0E654BED"/>
    <w:rsid w:val="0E7218B8"/>
    <w:rsid w:val="0E7259F4"/>
    <w:rsid w:val="0E830BEC"/>
    <w:rsid w:val="0E832048"/>
    <w:rsid w:val="0E87643A"/>
    <w:rsid w:val="0E905D06"/>
    <w:rsid w:val="0E96169C"/>
    <w:rsid w:val="0EA3211D"/>
    <w:rsid w:val="0EA647D6"/>
    <w:rsid w:val="0EAC5F31"/>
    <w:rsid w:val="0EAE32CA"/>
    <w:rsid w:val="0EBA1AD0"/>
    <w:rsid w:val="0ECD7269"/>
    <w:rsid w:val="0ED40419"/>
    <w:rsid w:val="0EE73BE2"/>
    <w:rsid w:val="0EEA25EC"/>
    <w:rsid w:val="0EED029E"/>
    <w:rsid w:val="0EF1716E"/>
    <w:rsid w:val="0EF2435C"/>
    <w:rsid w:val="0EF4372E"/>
    <w:rsid w:val="0EF76A6F"/>
    <w:rsid w:val="0EFC3D86"/>
    <w:rsid w:val="0EFE1449"/>
    <w:rsid w:val="0F030AC8"/>
    <w:rsid w:val="0F05251B"/>
    <w:rsid w:val="0F153545"/>
    <w:rsid w:val="0F1824F2"/>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8B6C7B"/>
    <w:rsid w:val="0F9A5E68"/>
    <w:rsid w:val="0F9E5674"/>
    <w:rsid w:val="0F9F4F98"/>
    <w:rsid w:val="0FA4540E"/>
    <w:rsid w:val="0FA61643"/>
    <w:rsid w:val="0FA73FBA"/>
    <w:rsid w:val="0FA9623B"/>
    <w:rsid w:val="0FB538B0"/>
    <w:rsid w:val="0FC072A5"/>
    <w:rsid w:val="0FC73AC7"/>
    <w:rsid w:val="0FCA3603"/>
    <w:rsid w:val="0FD16220"/>
    <w:rsid w:val="0FD16D1E"/>
    <w:rsid w:val="0FD9779A"/>
    <w:rsid w:val="0FDC017C"/>
    <w:rsid w:val="0FDC600C"/>
    <w:rsid w:val="0FEB6044"/>
    <w:rsid w:val="0FF55093"/>
    <w:rsid w:val="100329F1"/>
    <w:rsid w:val="10041577"/>
    <w:rsid w:val="10042212"/>
    <w:rsid w:val="10055B3C"/>
    <w:rsid w:val="1007318A"/>
    <w:rsid w:val="100841AB"/>
    <w:rsid w:val="100E6202"/>
    <w:rsid w:val="10161F22"/>
    <w:rsid w:val="102D3950"/>
    <w:rsid w:val="10362111"/>
    <w:rsid w:val="103E1E10"/>
    <w:rsid w:val="10411FB1"/>
    <w:rsid w:val="104666D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23CB"/>
    <w:rsid w:val="10A734BA"/>
    <w:rsid w:val="10AA4ADC"/>
    <w:rsid w:val="10B30DAF"/>
    <w:rsid w:val="10B860D2"/>
    <w:rsid w:val="10B93863"/>
    <w:rsid w:val="10BC78B7"/>
    <w:rsid w:val="10BD5956"/>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450F30"/>
    <w:rsid w:val="1149029A"/>
    <w:rsid w:val="115D012B"/>
    <w:rsid w:val="116440E4"/>
    <w:rsid w:val="116465A8"/>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50972"/>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5D7295"/>
    <w:rsid w:val="136815B8"/>
    <w:rsid w:val="137106A9"/>
    <w:rsid w:val="13724D72"/>
    <w:rsid w:val="13751C26"/>
    <w:rsid w:val="139325D2"/>
    <w:rsid w:val="1395732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0469F"/>
    <w:rsid w:val="14132F83"/>
    <w:rsid w:val="141540F7"/>
    <w:rsid w:val="141C47AD"/>
    <w:rsid w:val="141E4568"/>
    <w:rsid w:val="141E6F9C"/>
    <w:rsid w:val="142372BA"/>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F6938"/>
    <w:rsid w:val="14A01FF6"/>
    <w:rsid w:val="14A20472"/>
    <w:rsid w:val="14A40A32"/>
    <w:rsid w:val="14B37A0C"/>
    <w:rsid w:val="14B900C1"/>
    <w:rsid w:val="14BF5076"/>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434E2C"/>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CA50D8"/>
    <w:rsid w:val="15CB70AE"/>
    <w:rsid w:val="15CE3040"/>
    <w:rsid w:val="15D37A1E"/>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8457D"/>
    <w:rsid w:val="16CB0642"/>
    <w:rsid w:val="16D23EF5"/>
    <w:rsid w:val="16DF50D5"/>
    <w:rsid w:val="16E67996"/>
    <w:rsid w:val="16ED3305"/>
    <w:rsid w:val="16F65D2C"/>
    <w:rsid w:val="16FB4F5A"/>
    <w:rsid w:val="16FE6563"/>
    <w:rsid w:val="16FF7643"/>
    <w:rsid w:val="17017C94"/>
    <w:rsid w:val="17053911"/>
    <w:rsid w:val="17072BFF"/>
    <w:rsid w:val="170C121A"/>
    <w:rsid w:val="17140AA0"/>
    <w:rsid w:val="171C020F"/>
    <w:rsid w:val="172C636D"/>
    <w:rsid w:val="17303A25"/>
    <w:rsid w:val="17313127"/>
    <w:rsid w:val="17382BA2"/>
    <w:rsid w:val="17467154"/>
    <w:rsid w:val="174C5C5D"/>
    <w:rsid w:val="174F0844"/>
    <w:rsid w:val="17531F50"/>
    <w:rsid w:val="176264F3"/>
    <w:rsid w:val="1763491D"/>
    <w:rsid w:val="17766358"/>
    <w:rsid w:val="177D0859"/>
    <w:rsid w:val="177D0E95"/>
    <w:rsid w:val="178064E8"/>
    <w:rsid w:val="178202C9"/>
    <w:rsid w:val="17853C6A"/>
    <w:rsid w:val="17896473"/>
    <w:rsid w:val="1790766F"/>
    <w:rsid w:val="17975166"/>
    <w:rsid w:val="179D3102"/>
    <w:rsid w:val="17A1154E"/>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E16D5"/>
    <w:rsid w:val="17FF3BD2"/>
    <w:rsid w:val="180508AC"/>
    <w:rsid w:val="18056523"/>
    <w:rsid w:val="18087D14"/>
    <w:rsid w:val="180A0F6B"/>
    <w:rsid w:val="18104CC4"/>
    <w:rsid w:val="181643E9"/>
    <w:rsid w:val="181F3664"/>
    <w:rsid w:val="182B1090"/>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F2CE5"/>
    <w:rsid w:val="18B1592A"/>
    <w:rsid w:val="18B319FA"/>
    <w:rsid w:val="18B42A52"/>
    <w:rsid w:val="18B76BDF"/>
    <w:rsid w:val="18BF1F8C"/>
    <w:rsid w:val="18BF717B"/>
    <w:rsid w:val="18C214C3"/>
    <w:rsid w:val="18C55186"/>
    <w:rsid w:val="18CA4E28"/>
    <w:rsid w:val="18CB7E5A"/>
    <w:rsid w:val="18CD5751"/>
    <w:rsid w:val="18D5378C"/>
    <w:rsid w:val="18DF3E44"/>
    <w:rsid w:val="18E34EBB"/>
    <w:rsid w:val="18EE510F"/>
    <w:rsid w:val="18F731F3"/>
    <w:rsid w:val="19003E45"/>
    <w:rsid w:val="190148AC"/>
    <w:rsid w:val="190715D8"/>
    <w:rsid w:val="19346FA9"/>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927BE5"/>
    <w:rsid w:val="19982F2E"/>
    <w:rsid w:val="199C094E"/>
    <w:rsid w:val="199F2DAA"/>
    <w:rsid w:val="199F434E"/>
    <w:rsid w:val="19A663F7"/>
    <w:rsid w:val="19A87F02"/>
    <w:rsid w:val="19AC5395"/>
    <w:rsid w:val="19AE57FE"/>
    <w:rsid w:val="19B17D5A"/>
    <w:rsid w:val="19B21E63"/>
    <w:rsid w:val="19B61942"/>
    <w:rsid w:val="19B87C4A"/>
    <w:rsid w:val="19C6554A"/>
    <w:rsid w:val="19CD6FAE"/>
    <w:rsid w:val="19D81EFB"/>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C21AC4"/>
    <w:rsid w:val="1ADF03A3"/>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B11BE"/>
    <w:rsid w:val="1B514892"/>
    <w:rsid w:val="1B566EF8"/>
    <w:rsid w:val="1B5D1EA7"/>
    <w:rsid w:val="1B5E0F3F"/>
    <w:rsid w:val="1B5E7672"/>
    <w:rsid w:val="1B6A08D0"/>
    <w:rsid w:val="1B784727"/>
    <w:rsid w:val="1B7976C3"/>
    <w:rsid w:val="1B7A475B"/>
    <w:rsid w:val="1B7A4C29"/>
    <w:rsid w:val="1B8D24E6"/>
    <w:rsid w:val="1B9273DB"/>
    <w:rsid w:val="1B936AF6"/>
    <w:rsid w:val="1B9C2B5E"/>
    <w:rsid w:val="1BA4576F"/>
    <w:rsid w:val="1BA859FB"/>
    <w:rsid w:val="1BAE647A"/>
    <w:rsid w:val="1BBF1274"/>
    <w:rsid w:val="1BBF676D"/>
    <w:rsid w:val="1BC26F09"/>
    <w:rsid w:val="1BC45008"/>
    <w:rsid w:val="1BC624D9"/>
    <w:rsid w:val="1BCE4112"/>
    <w:rsid w:val="1BD80673"/>
    <w:rsid w:val="1BF36301"/>
    <w:rsid w:val="1BF830D1"/>
    <w:rsid w:val="1BFA1814"/>
    <w:rsid w:val="1BFE562F"/>
    <w:rsid w:val="1C00639F"/>
    <w:rsid w:val="1C1672DC"/>
    <w:rsid w:val="1C1B6324"/>
    <w:rsid w:val="1C245DA4"/>
    <w:rsid w:val="1C282794"/>
    <w:rsid w:val="1C2C4C0F"/>
    <w:rsid w:val="1C2F4A60"/>
    <w:rsid w:val="1C390FC4"/>
    <w:rsid w:val="1C3C5060"/>
    <w:rsid w:val="1C52658A"/>
    <w:rsid w:val="1C53126F"/>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41D39"/>
    <w:rsid w:val="1CBB214E"/>
    <w:rsid w:val="1CBC31BA"/>
    <w:rsid w:val="1CCE319B"/>
    <w:rsid w:val="1CDC2785"/>
    <w:rsid w:val="1CE3753F"/>
    <w:rsid w:val="1CE42B5D"/>
    <w:rsid w:val="1CEE67C3"/>
    <w:rsid w:val="1CFA4CEC"/>
    <w:rsid w:val="1CFD303B"/>
    <w:rsid w:val="1D093430"/>
    <w:rsid w:val="1D0D2A38"/>
    <w:rsid w:val="1D0F7034"/>
    <w:rsid w:val="1D1F0CB2"/>
    <w:rsid w:val="1D350606"/>
    <w:rsid w:val="1D375354"/>
    <w:rsid w:val="1D3A4B1D"/>
    <w:rsid w:val="1D3B732D"/>
    <w:rsid w:val="1D4239FA"/>
    <w:rsid w:val="1D442E93"/>
    <w:rsid w:val="1D480956"/>
    <w:rsid w:val="1D4A5A89"/>
    <w:rsid w:val="1D4E0C88"/>
    <w:rsid w:val="1D4E41B6"/>
    <w:rsid w:val="1D575C2C"/>
    <w:rsid w:val="1D5B4B48"/>
    <w:rsid w:val="1D651BFF"/>
    <w:rsid w:val="1D6823CD"/>
    <w:rsid w:val="1D70683B"/>
    <w:rsid w:val="1D7307BC"/>
    <w:rsid w:val="1D797217"/>
    <w:rsid w:val="1D7F4CA9"/>
    <w:rsid w:val="1D822456"/>
    <w:rsid w:val="1D98109D"/>
    <w:rsid w:val="1DA50130"/>
    <w:rsid w:val="1DA855AC"/>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215ABE"/>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D6114"/>
    <w:rsid w:val="1E5E1DA8"/>
    <w:rsid w:val="1E632D14"/>
    <w:rsid w:val="1E681360"/>
    <w:rsid w:val="1E721B5B"/>
    <w:rsid w:val="1E727898"/>
    <w:rsid w:val="1E745F49"/>
    <w:rsid w:val="1E770628"/>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1286B"/>
    <w:rsid w:val="1F021D32"/>
    <w:rsid w:val="1F20022E"/>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93283"/>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4F7E73"/>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9D1704"/>
    <w:rsid w:val="21AB1AA1"/>
    <w:rsid w:val="21AC0A94"/>
    <w:rsid w:val="21AE18EB"/>
    <w:rsid w:val="21B043CF"/>
    <w:rsid w:val="21B369BA"/>
    <w:rsid w:val="21C91BD7"/>
    <w:rsid w:val="21D14048"/>
    <w:rsid w:val="21D70EFE"/>
    <w:rsid w:val="21E004F1"/>
    <w:rsid w:val="21E573A1"/>
    <w:rsid w:val="21E71039"/>
    <w:rsid w:val="21EC79F9"/>
    <w:rsid w:val="21ED77C9"/>
    <w:rsid w:val="21F35396"/>
    <w:rsid w:val="21F51CE2"/>
    <w:rsid w:val="21F617B1"/>
    <w:rsid w:val="21F97F32"/>
    <w:rsid w:val="21FE6CC9"/>
    <w:rsid w:val="220103C8"/>
    <w:rsid w:val="220D2A2A"/>
    <w:rsid w:val="22131393"/>
    <w:rsid w:val="22153B4E"/>
    <w:rsid w:val="221611EE"/>
    <w:rsid w:val="221643BD"/>
    <w:rsid w:val="22185284"/>
    <w:rsid w:val="222E4177"/>
    <w:rsid w:val="223162EF"/>
    <w:rsid w:val="223D7D74"/>
    <w:rsid w:val="22413B6B"/>
    <w:rsid w:val="224949B2"/>
    <w:rsid w:val="224C4E87"/>
    <w:rsid w:val="2254713C"/>
    <w:rsid w:val="2256719F"/>
    <w:rsid w:val="22576B6F"/>
    <w:rsid w:val="22601645"/>
    <w:rsid w:val="22620429"/>
    <w:rsid w:val="226D6B02"/>
    <w:rsid w:val="227A4B3E"/>
    <w:rsid w:val="22811832"/>
    <w:rsid w:val="228529E9"/>
    <w:rsid w:val="228831F1"/>
    <w:rsid w:val="22962F16"/>
    <w:rsid w:val="229F6519"/>
    <w:rsid w:val="22A218F0"/>
    <w:rsid w:val="22A64EAE"/>
    <w:rsid w:val="22A75576"/>
    <w:rsid w:val="22AC423F"/>
    <w:rsid w:val="22AE0ABB"/>
    <w:rsid w:val="22B43D84"/>
    <w:rsid w:val="22BA15D4"/>
    <w:rsid w:val="22BB191B"/>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07A53"/>
    <w:rsid w:val="2368083A"/>
    <w:rsid w:val="236F1030"/>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55A38"/>
    <w:rsid w:val="23BB021A"/>
    <w:rsid w:val="23BD1ACB"/>
    <w:rsid w:val="23C60923"/>
    <w:rsid w:val="23D95F77"/>
    <w:rsid w:val="23DE0038"/>
    <w:rsid w:val="23F81A94"/>
    <w:rsid w:val="23FC4588"/>
    <w:rsid w:val="241008C8"/>
    <w:rsid w:val="241534A7"/>
    <w:rsid w:val="24243098"/>
    <w:rsid w:val="24266691"/>
    <w:rsid w:val="242B4AD8"/>
    <w:rsid w:val="242B73A3"/>
    <w:rsid w:val="2430145D"/>
    <w:rsid w:val="243F3BC5"/>
    <w:rsid w:val="244A5C16"/>
    <w:rsid w:val="244E0D35"/>
    <w:rsid w:val="24502A0D"/>
    <w:rsid w:val="2451179F"/>
    <w:rsid w:val="24520F93"/>
    <w:rsid w:val="24547F02"/>
    <w:rsid w:val="2468033B"/>
    <w:rsid w:val="24784B85"/>
    <w:rsid w:val="247B2AD0"/>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B58F2"/>
    <w:rsid w:val="24CF2F3D"/>
    <w:rsid w:val="24CF6349"/>
    <w:rsid w:val="24DA1699"/>
    <w:rsid w:val="24DC1CDC"/>
    <w:rsid w:val="24F5476D"/>
    <w:rsid w:val="24F552FD"/>
    <w:rsid w:val="24FB73DF"/>
    <w:rsid w:val="24FE12C5"/>
    <w:rsid w:val="2507297B"/>
    <w:rsid w:val="250F66BC"/>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C5C78"/>
    <w:rsid w:val="25BE7F58"/>
    <w:rsid w:val="25C613D9"/>
    <w:rsid w:val="25C66FF7"/>
    <w:rsid w:val="25CB6537"/>
    <w:rsid w:val="25D04004"/>
    <w:rsid w:val="25D62F50"/>
    <w:rsid w:val="25DC79D9"/>
    <w:rsid w:val="25DE7B28"/>
    <w:rsid w:val="25E424FD"/>
    <w:rsid w:val="25EC197C"/>
    <w:rsid w:val="25EE3ED6"/>
    <w:rsid w:val="25F02801"/>
    <w:rsid w:val="25F46164"/>
    <w:rsid w:val="25FA1FD0"/>
    <w:rsid w:val="25FA76F8"/>
    <w:rsid w:val="25FF05F7"/>
    <w:rsid w:val="26012331"/>
    <w:rsid w:val="260651DF"/>
    <w:rsid w:val="26077135"/>
    <w:rsid w:val="26116D9A"/>
    <w:rsid w:val="261E59B9"/>
    <w:rsid w:val="26367DDD"/>
    <w:rsid w:val="263725F3"/>
    <w:rsid w:val="26384145"/>
    <w:rsid w:val="26395362"/>
    <w:rsid w:val="264C6402"/>
    <w:rsid w:val="266759B4"/>
    <w:rsid w:val="266A76E1"/>
    <w:rsid w:val="266D67CA"/>
    <w:rsid w:val="26716B7E"/>
    <w:rsid w:val="26721FDE"/>
    <w:rsid w:val="267634A5"/>
    <w:rsid w:val="2678314A"/>
    <w:rsid w:val="2679522B"/>
    <w:rsid w:val="267F6970"/>
    <w:rsid w:val="26814BD1"/>
    <w:rsid w:val="26815F61"/>
    <w:rsid w:val="2688233B"/>
    <w:rsid w:val="268B3AC2"/>
    <w:rsid w:val="268E64EA"/>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654C33"/>
    <w:rsid w:val="27655E15"/>
    <w:rsid w:val="27657C77"/>
    <w:rsid w:val="277005F0"/>
    <w:rsid w:val="27702AAA"/>
    <w:rsid w:val="27716C57"/>
    <w:rsid w:val="27787EC9"/>
    <w:rsid w:val="277A2228"/>
    <w:rsid w:val="277C41CD"/>
    <w:rsid w:val="277F5E97"/>
    <w:rsid w:val="278256AA"/>
    <w:rsid w:val="278D3DF3"/>
    <w:rsid w:val="279A3972"/>
    <w:rsid w:val="27AE498E"/>
    <w:rsid w:val="27AF0149"/>
    <w:rsid w:val="27C70146"/>
    <w:rsid w:val="27C92F70"/>
    <w:rsid w:val="27D352C8"/>
    <w:rsid w:val="27DE7EEA"/>
    <w:rsid w:val="27E3007B"/>
    <w:rsid w:val="27F917EF"/>
    <w:rsid w:val="27FA52C2"/>
    <w:rsid w:val="27FE15EC"/>
    <w:rsid w:val="27FF3B59"/>
    <w:rsid w:val="28031F9E"/>
    <w:rsid w:val="28047910"/>
    <w:rsid w:val="28063F00"/>
    <w:rsid w:val="28114684"/>
    <w:rsid w:val="28151073"/>
    <w:rsid w:val="28172C2C"/>
    <w:rsid w:val="28174676"/>
    <w:rsid w:val="28203E7E"/>
    <w:rsid w:val="282652D7"/>
    <w:rsid w:val="28271B47"/>
    <w:rsid w:val="2828230D"/>
    <w:rsid w:val="28282DD6"/>
    <w:rsid w:val="282C3689"/>
    <w:rsid w:val="28301884"/>
    <w:rsid w:val="283306E2"/>
    <w:rsid w:val="28392A42"/>
    <w:rsid w:val="283A0580"/>
    <w:rsid w:val="283A600A"/>
    <w:rsid w:val="283C550D"/>
    <w:rsid w:val="28402662"/>
    <w:rsid w:val="28404A8A"/>
    <w:rsid w:val="28405C0F"/>
    <w:rsid w:val="28414487"/>
    <w:rsid w:val="2843467F"/>
    <w:rsid w:val="28437C04"/>
    <w:rsid w:val="285463E1"/>
    <w:rsid w:val="2856066C"/>
    <w:rsid w:val="285C3156"/>
    <w:rsid w:val="28630A4F"/>
    <w:rsid w:val="286656F4"/>
    <w:rsid w:val="286E1A46"/>
    <w:rsid w:val="28786F66"/>
    <w:rsid w:val="288775DB"/>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0FEC"/>
    <w:rsid w:val="2900651C"/>
    <w:rsid w:val="2908660F"/>
    <w:rsid w:val="290A7C49"/>
    <w:rsid w:val="291025A6"/>
    <w:rsid w:val="29181460"/>
    <w:rsid w:val="292147ED"/>
    <w:rsid w:val="29265026"/>
    <w:rsid w:val="293171B7"/>
    <w:rsid w:val="293447AA"/>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50C09"/>
    <w:rsid w:val="29956BC5"/>
    <w:rsid w:val="299777F1"/>
    <w:rsid w:val="299D435B"/>
    <w:rsid w:val="29A01182"/>
    <w:rsid w:val="29A222F4"/>
    <w:rsid w:val="29A240AD"/>
    <w:rsid w:val="29B129C2"/>
    <w:rsid w:val="29C32223"/>
    <w:rsid w:val="29C357E2"/>
    <w:rsid w:val="29C5567B"/>
    <w:rsid w:val="29C63395"/>
    <w:rsid w:val="29C846A2"/>
    <w:rsid w:val="29CD675A"/>
    <w:rsid w:val="29CF3643"/>
    <w:rsid w:val="29D3777A"/>
    <w:rsid w:val="29D932EB"/>
    <w:rsid w:val="29E56C2B"/>
    <w:rsid w:val="29EF08D5"/>
    <w:rsid w:val="29F421D2"/>
    <w:rsid w:val="29FB5D7B"/>
    <w:rsid w:val="2A004A98"/>
    <w:rsid w:val="2A072E6D"/>
    <w:rsid w:val="2A0D5074"/>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983"/>
    <w:rsid w:val="2A6B7605"/>
    <w:rsid w:val="2A7142DB"/>
    <w:rsid w:val="2A7701DC"/>
    <w:rsid w:val="2A7721EB"/>
    <w:rsid w:val="2A7E463F"/>
    <w:rsid w:val="2A8135C1"/>
    <w:rsid w:val="2A822CFC"/>
    <w:rsid w:val="2A82736F"/>
    <w:rsid w:val="2A874DCE"/>
    <w:rsid w:val="2A932749"/>
    <w:rsid w:val="2A95301D"/>
    <w:rsid w:val="2A9A00B8"/>
    <w:rsid w:val="2AA501D6"/>
    <w:rsid w:val="2AA75203"/>
    <w:rsid w:val="2AAB4D8B"/>
    <w:rsid w:val="2AAB70B8"/>
    <w:rsid w:val="2AB7565B"/>
    <w:rsid w:val="2AC40277"/>
    <w:rsid w:val="2ACF29D0"/>
    <w:rsid w:val="2AD23946"/>
    <w:rsid w:val="2AD757C5"/>
    <w:rsid w:val="2AD8268C"/>
    <w:rsid w:val="2ADC7704"/>
    <w:rsid w:val="2AE3144E"/>
    <w:rsid w:val="2AEA5FD6"/>
    <w:rsid w:val="2AED024D"/>
    <w:rsid w:val="2AF64858"/>
    <w:rsid w:val="2B006B0F"/>
    <w:rsid w:val="2B0C73F8"/>
    <w:rsid w:val="2B0D431B"/>
    <w:rsid w:val="2B3D434D"/>
    <w:rsid w:val="2B3E0DCF"/>
    <w:rsid w:val="2B3F6E91"/>
    <w:rsid w:val="2B4170BC"/>
    <w:rsid w:val="2B4B1A6B"/>
    <w:rsid w:val="2B4F3B95"/>
    <w:rsid w:val="2B531E90"/>
    <w:rsid w:val="2B5D1DEE"/>
    <w:rsid w:val="2B60285C"/>
    <w:rsid w:val="2B6E756A"/>
    <w:rsid w:val="2B730F16"/>
    <w:rsid w:val="2B793AB6"/>
    <w:rsid w:val="2B894A0E"/>
    <w:rsid w:val="2B931B49"/>
    <w:rsid w:val="2B992D8F"/>
    <w:rsid w:val="2B9947F0"/>
    <w:rsid w:val="2BA17E61"/>
    <w:rsid w:val="2BAC09B1"/>
    <w:rsid w:val="2BB03502"/>
    <w:rsid w:val="2BB1005C"/>
    <w:rsid w:val="2BB61A32"/>
    <w:rsid w:val="2BBF7B31"/>
    <w:rsid w:val="2BC20859"/>
    <w:rsid w:val="2BC637BC"/>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6497"/>
    <w:rsid w:val="2C32741A"/>
    <w:rsid w:val="2C3A79D3"/>
    <w:rsid w:val="2C407C6C"/>
    <w:rsid w:val="2C4170CD"/>
    <w:rsid w:val="2C53091D"/>
    <w:rsid w:val="2C600F77"/>
    <w:rsid w:val="2C6A4649"/>
    <w:rsid w:val="2C7077B6"/>
    <w:rsid w:val="2C7358D9"/>
    <w:rsid w:val="2C845847"/>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D45763"/>
    <w:rsid w:val="2CE05C1D"/>
    <w:rsid w:val="2CE35774"/>
    <w:rsid w:val="2CE81AAE"/>
    <w:rsid w:val="2CE93C83"/>
    <w:rsid w:val="2CEC632B"/>
    <w:rsid w:val="2D18778F"/>
    <w:rsid w:val="2D1C0E34"/>
    <w:rsid w:val="2D1D4506"/>
    <w:rsid w:val="2D2176DC"/>
    <w:rsid w:val="2D2642DD"/>
    <w:rsid w:val="2D30371F"/>
    <w:rsid w:val="2D396197"/>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BC20B4"/>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A1582"/>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961D0"/>
    <w:rsid w:val="2EBD7B4B"/>
    <w:rsid w:val="2EC060FC"/>
    <w:rsid w:val="2EC55E8F"/>
    <w:rsid w:val="2EC63F27"/>
    <w:rsid w:val="2ED57B02"/>
    <w:rsid w:val="2EDC7563"/>
    <w:rsid w:val="2EE66E52"/>
    <w:rsid w:val="2EF575DD"/>
    <w:rsid w:val="2EF74FCB"/>
    <w:rsid w:val="2EF97527"/>
    <w:rsid w:val="2F082F05"/>
    <w:rsid w:val="2F0A6092"/>
    <w:rsid w:val="2F137A15"/>
    <w:rsid w:val="2F173ECE"/>
    <w:rsid w:val="2F183E45"/>
    <w:rsid w:val="2F207DBF"/>
    <w:rsid w:val="2F290A1A"/>
    <w:rsid w:val="2F2B0248"/>
    <w:rsid w:val="2F2C15FD"/>
    <w:rsid w:val="2F2C461C"/>
    <w:rsid w:val="2F2C62D1"/>
    <w:rsid w:val="2F3E1E86"/>
    <w:rsid w:val="2F3E766D"/>
    <w:rsid w:val="2F3F6A7C"/>
    <w:rsid w:val="2F583576"/>
    <w:rsid w:val="2F5963E3"/>
    <w:rsid w:val="2F623CD7"/>
    <w:rsid w:val="2F642977"/>
    <w:rsid w:val="2F697663"/>
    <w:rsid w:val="2F6F6C79"/>
    <w:rsid w:val="2F71356F"/>
    <w:rsid w:val="2F822199"/>
    <w:rsid w:val="2F8367C0"/>
    <w:rsid w:val="2F8438F7"/>
    <w:rsid w:val="2F916547"/>
    <w:rsid w:val="2F9C71E6"/>
    <w:rsid w:val="2FB045B4"/>
    <w:rsid w:val="2FB162B8"/>
    <w:rsid w:val="2FB553E2"/>
    <w:rsid w:val="2FBB564B"/>
    <w:rsid w:val="2FBD122E"/>
    <w:rsid w:val="2FBE0595"/>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6484F"/>
    <w:rsid w:val="304A4AE3"/>
    <w:rsid w:val="304D2498"/>
    <w:rsid w:val="304E3DAF"/>
    <w:rsid w:val="30563D07"/>
    <w:rsid w:val="30603661"/>
    <w:rsid w:val="306359A3"/>
    <w:rsid w:val="306A7D3C"/>
    <w:rsid w:val="307103A9"/>
    <w:rsid w:val="30731E41"/>
    <w:rsid w:val="307447F6"/>
    <w:rsid w:val="307629FA"/>
    <w:rsid w:val="307944E0"/>
    <w:rsid w:val="307B04ED"/>
    <w:rsid w:val="307F4253"/>
    <w:rsid w:val="308100AC"/>
    <w:rsid w:val="30824AE4"/>
    <w:rsid w:val="3087418B"/>
    <w:rsid w:val="308E65CB"/>
    <w:rsid w:val="30917A9B"/>
    <w:rsid w:val="30930955"/>
    <w:rsid w:val="30930E39"/>
    <w:rsid w:val="30937738"/>
    <w:rsid w:val="3095170F"/>
    <w:rsid w:val="309940BA"/>
    <w:rsid w:val="30A2534D"/>
    <w:rsid w:val="30B64C25"/>
    <w:rsid w:val="30BA62B6"/>
    <w:rsid w:val="30C02B8C"/>
    <w:rsid w:val="30C6739F"/>
    <w:rsid w:val="30D53DF9"/>
    <w:rsid w:val="30D84F5C"/>
    <w:rsid w:val="30DC4BD6"/>
    <w:rsid w:val="30DE7E00"/>
    <w:rsid w:val="30DF1FC9"/>
    <w:rsid w:val="30E509B6"/>
    <w:rsid w:val="30E87E58"/>
    <w:rsid w:val="30F04BD6"/>
    <w:rsid w:val="30F2771A"/>
    <w:rsid w:val="310103AC"/>
    <w:rsid w:val="31026767"/>
    <w:rsid w:val="310A66A3"/>
    <w:rsid w:val="310F3CB6"/>
    <w:rsid w:val="3111657C"/>
    <w:rsid w:val="31195A49"/>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857C4"/>
    <w:rsid w:val="31CA235E"/>
    <w:rsid w:val="31CB7FC7"/>
    <w:rsid w:val="31CF4261"/>
    <w:rsid w:val="31D360D7"/>
    <w:rsid w:val="31D84D84"/>
    <w:rsid w:val="31E048FE"/>
    <w:rsid w:val="31E85086"/>
    <w:rsid w:val="31E915E6"/>
    <w:rsid w:val="31EE3D3D"/>
    <w:rsid w:val="31F26F51"/>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C738E3"/>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251EAD"/>
    <w:rsid w:val="3337245F"/>
    <w:rsid w:val="3339678C"/>
    <w:rsid w:val="333B04EF"/>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DC70C0"/>
    <w:rsid w:val="33EE099C"/>
    <w:rsid w:val="33F27063"/>
    <w:rsid w:val="34071C14"/>
    <w:rsid w:val="340F0E6C"/>
    <w:rsid w:val="34124E5E"/>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B3B88"/>
    <w:rsid w:val="346575D4"/>
    <w:rsid w:val="34666401"/>
    <w:rsid w:val="34703684"/>
    <w:rsid w:val="34765AFD"/>
    <w:rsid w:val="347A63C7"/>
    <w:rsid w:val="347B0FD6"/>
    <w:rsid w:val="347E2016"/>
    <w:rsid w:val="348758E9"/>
    <w:rsid w:val="349044E5"/>
    <w:rsid w:val="34920BD2"/>
    <w:rsid w:val="349833B9"/>
    <w:rsid w:val="349C11FB"/>
    <w:rsid w:val="34A05180"/>
    <w:rsid w:val="34A72315"/>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91BE9"/>
    <w:rsid w:val="35E1422A"/>
    <w:rsid w:val="35E82CCA"/>
    <w:rsid w:val="35E94278"/>
    <w:rsid w:val="35EB2475"/>
    <w:rsid w:val="35ED15D8"/>
    <w:rsid w:val="35F253D6"/>
    <w:rsid w:val="35F43FEA"/>
    <w:rsid w:val="360C27FC"/>
    <w:rsid w:val="36222A1B"/>
    <w:rsid w:val="362418C3"/>
    <w:rsid w:val="363028AC"/>
    <w:rsid w:val="363600F7"/>
    <w:rsid w:val="36396621"/>
    <w:rsid w:val="363B4CE0"/>
    <w:rsid w:val="36406977"/>
    <w:rsid w:val="3641568A"/>
    <w:rsid w:val="36443F40"/>
    <w:rsid w:val="36484DD5"/>
    <w:rsid w:val="36490095"/>
    <w:rsid w:val="365612FF"/>
    <w:rsid w:val="366A2478"/>
    <w:rsid w:val="366D0132"/>
    <w:rsid w:val="366E0859"/>
    <w:rsid w:val="36704397"/>
    <w:rsid w:val="367857DF"/>
    <w:rsid w:val="367D3756"/>
    <w:rsid w:val="368D7136"/>
    <w:rsid w:val="36933DCE"/>
    <w:rsid w:val="36A72B98"/>
    <w:rsid w:val="36A871B1"/>
    <w:rsid w:val="36A93FF3"/>
    <w:rsid w:val="36B42485"/>
    <w:rsid w:val="36B54261"/>
    <w:rsid w:val="36B67FC4"/>
    <w:rsid w:val="36B7786D"/>
    <w:rsid w:val="36B92D33"/>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375D03"/>
    <w:rsid w:val="37382537"/>
    <w:rsid w:val="37413CBB"/>
    <w:rsid w:val="37430055"/>
    <w:rsid w:val="374478F3"/>
    <w:rsid w:val="3750765A"/>
    <w:rsid w:val="37623834"/>
    <w:rsid w:val="376D31BE"/>
    <w:rsid w:val="37731700"/>
    <w:rsid w:val="37796A29"/>
    <w:rsid w:val="377A2FD1"/>
    <w:rsid w:val="378722CF"/>
    <w:rsid w:val="37972405"/>
    <w:rsid w:val="37AA0AA6"/>
    <w:rsid w:val="37AB63D8"/>
    <w:rsid w:val="37BB71C5"/>
    <w:rsid w:val="37C969DF"/>
    <w:rsid w:val="37CE6D63"/>
    <w:rsid w:val="37D00E5F"/>
    <w:rsid w:val="37D83379"/>
    <w:rsid w:val="37D90C12"/>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D4EFC"/>
    <w:rsid w:val="3864117E"/>
    <w:rsid w:val="387068FD"/>
    <w:rsid w:val="38770CD9"/>
    <w:rsid w:val="387B06B1"/>
    <w:rsid w:val="388915E4"/>
    <w:rsid w:val="38917D99"/>
    <w:rsid w:val="38937A98"/>
    <w:rsid w:val="38946D9D"/>
    <w:rsid w:val="38957469"/>
    <w:rsid w:val="389746B2"/>
    <w:rsid w:val="389F4126"/>
    <w:rsid w:val="38BE344B"/>
    <w:rsid w:val="38DE5A59"/>
    <w:rsid w:val="38F3347A"/>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97AD2"/>
    <w:rsid w:val="39DF61A1"/>
    <w:rsid w:val="39E46B44"/>
    <w:rsid w:val="39F1730F"/>
    <w:rsid w:val="39F422B1"/>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61121"/>
    <w:rsid w:val="3B795E9B"/>
    <w:rsid w:val="3B7B0727"/>
    <w:rsid w:val="3B8203A0"/>
    <w:rsid w:val="3B8D222A"/>
    <w:rsid w:val="3B9059E7"/>
    <w:rsid w:val="3B916AEB"/>
    <w:rsid w:val="3B956E79"/>
    <w:rsid w:val="3B973B3F"/>
    <w:rsid w:val="3B98100A"/>
    <w:rsid w:val="3B9C3902"/>
    <w:rsid w:val="3BA05D5A"/>
    <w:rsid w:val="3BA35366"/>
    <w:rsid w:val="3BA45C50"/>
    <w:rsid w:val="3BA67DB0"/>
    <w:rsid w:val="3BB4317C"/>
    <w:rsid w:val="3BB6466A"/>
    <w:rsid w:val="3BBB1B7D"/>
    <w:rsid w:val="3BC0191E"/>
    <w:rsid w:val="3BC43318"/>
    <w:rsid w:val="3BC7762E"/>
    <w:rsid w:val="3BCA0329"/>
    <w:rsid w:val="3BCE400B"/>
    <w:rsid w:val="3BD16C5A"/>
    <w:rsid w:val="3BD666CE"/>
    <w:rsid w:val="3BDF353E"/>
    <w:rsid w:val="3BE416B1"/>
    <w:rsid w:val="3BEB1046"/>
    <w:rsid w:val="3BEE695B"/>
    <w:rsid w:val="3BF55A7D"/>
    <w:rsid w:val="3BF6192B"/>
    <w:rsid w:val="3BF90E04"/>
    <w:rsid w:val="3BFC24B1"/>
    <w:rsid w:val="3C026B7E"/>
    <w:rsid w:val="3C037D67"/>
    <w:rsid w:val="3C0B37FF"/>
    <w:rsid w:val="3C3D1818"/>
    <w:rsid w:val="3C5061C7"/>
    <w:rsid w:val="3C5A1909"/>
    <w:rsid w:val="3C5B694C"/>
    <w:rsid w:val="3C5E18FC"/>
    <w:rsid w:val="3C5F0E5A"/>
    <w:rsid w:val="3C620954"/>
    <w:rsid w:val="3C635990"/>
    <w:rsid w:val="3C646598"/>
    <w:rsid w:val="3C726B87"/>
    <w:rsid w:val="3C7654FD"/>
    <w:rsid w:val="3C8105DC"/>
    <w:rsid w:val="3C8707F4"/>
    <w:rsid w:val="3C8E6ACF"/>
    <w:rsid w:val="3C8F63E5"/>
    <w:rsid w:val="3C9B0FC1"/>
    <w:rsid w:val="3CAA67F9"/>
    <w:rsid w:val="3CB42C70"/>
    <w:rsid w:val="3CB44305"/>
    <w:rsid w:val="3CBF5CB5"/>
    <w:rsid w:val="3CC12AC6"/>
    <w:rsid w:val="3CD27DA4"/>
    <w:rsid w:val="3CD84477"/>
    <w:rsid w:val="3CD85019"/>
    <w:rsid w:val="3CE33AA5"/>
    <w:rsid w:val="3D03070D"/>
    <w:rsid w:val="3D095557"/>
    <w:rsid w:val="3D096EE5"/>
    <w:rsid w:val="3D0B622A"/>
    <w:rsid w:val="3D2252CB"/>
    <w:rsid w:val="3D2A0D70"/>
    <w:rsid w:val="3D2A6C6D"/>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C502AB"/>
    <w:rsid w:val="3DCB4DF5"/>
    <w:rsid w:val="3DCC3DBA"/>
    <w:rsid w:val="3DCC6909"/>
    <w:rsid w:val="3DD23404"/>
    <w:rsid w:val="3DD74E98"/>
    <w:rsid w:val="3DDB46D3"/>
    <w:rsid w:val="3DE22043"/>
    <w:rsid w:val="3DE247D8"/>
    <w:rsid w:val="3DE947AE"/>
    <w:rsid w:val="3DEA371D"/>
    <w:rsid w:val="3DEB10E3"/>
    <w:rsid w:val="3DED3D5D"/>
    <w:rsid w:val="3DEF74C3"/>
    <w:rsid w:val="3DF15503"/>
    <w:rsid w:val="3DF82B27"/>
    <w:rsid w:val="3E0867E9"/>
    <w:rsid w:val="3E0C09AF"/>
    <w:rsid w:val="3E275A52"/>
    <w:rsid w:val="3E2C0333"/>
    <w:rsid w:val="3E3A425C"/>
    <w:rsid w:val="3E3F7AEF"/>
    <w:rsid w:val="3E495E72"/>
    <w:rsid w:val="3E4A589B"/>
    <w:rsid w:val="3E4D564A"/>
    <w:rsid w:val="3E4F144B"/>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2DA5"/>
    <w:rsid w:val="3EC35E0E"/>
    <w:rsid w:val="3ECB352A"/>
    <w:rsid w:val="3ED026C1"/>
    <w:rsid w:val="3ED218A0"/>
    <w:rsid w:val="3EDF3F5A"/>
    <w:rsid w:val="3EEE6BAA"/>
    <w:rsid w:val="3EF613C0"/>
    <w:rsid w:val="3EF64A99"/>
    <w:rsid w:val="3EF95268"/>
    <w:rsid w:val="3EFE4A54"/>
    <w:rsid w:val="3F013815"/>
    <w:rsid w:val="3F046A6F"/>
    <w:rsid w:val="3F083199"/>
    <w:rsid w:val="3F0A46E9"/>
    <w:rsid w:val="3F157861"/>
    <w:rsid w:val="3F2416B5"/>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67551"/>
    <w:rsid w:val="3F8725BC"/>
    <w:rsid w:val="3F9169C1"/>
    <w:rsid w:val="3FA17552"/>
    <w:rsid w:val="3FA77042"/>
    <w:rsid w:val="3FAA09B4"/>
    <w:rsid w:val="3FAA1F65"/>
    <w:rsid w:val="3FBC0878"/>
    <w:rsid w:val="3FBD530E"/>
    <w:rsid w:val="3FCD091D"/>
    <w:rsid w:val="3FD22CEB"/>
    <w:rsid w:val="3FD267B2"/>
    <w:rsid w:val="3FD4141B"/>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F0D71"/>
    <w:rsid w:val="40857C15"/>
    <w:rsid w:val="408858A3"/>
    <w:rsid w:val="408D3F35"/>
    <w:rsid w:val="408E5F96"/>
    <w:rsid w:val="40947236"/>
    <w:rsid w:val="40951880"/>
    <w:rsid w:val="40953B71"/>
    <w:rsid w:val="409B05EF"/>
    <w:rsid w:val="409B1C4D"/>
    <w:rsid w:val="409C5FA4"/>
    <w:rsid w:val="409E3610"/>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4175C0"/>
    <w:rsid w:val="414204A1"/>
    <w:rsid w:val="414469FF"/>
    <w:rsid w:val="414A49B9"/>
    <w:rsid w:val="41523E4B"/>
    <w:rsid w:val="415343B9"/>
    <w:rsid w:val="415D3D95"/>
    <w:rsid w:val="41634377"/>
    <w:rsid w:val="416522D0"/>
    <w:rsid w:val="416F667A"/>
    <w:rsid w:val="417466EB"/>
    <w:rsid w:val="41866782"/>
    <w:rsid w:val="418B2F4D"/>
    <w:rsid w:val="41904CE4"/>
    <w:rsid w:val="419725C2"/>
    <w:rsid w:val="41A07137"/>
    <w:rsid w:val="41A252EF"/>
    <w:rsid w:val="41AF0AB6"/>
    <w:rsid w:val="41B07DEE"/>
    <w:rsid w:val="41BA4502"/>
    <w:rsid w:val="41BB3BE6"/>
    <w:rsid w:val="41BF0FC2"/>
    <w:rsid w:val="41BF7187"/>
    <w:rsid w:val="41C7328E"/>
    <w:rsid w:val="41CA065A"/>
    <w:rsid w:val="41CB1EC1"/>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55A17"/>
    <w:rsid w:val="42882501"/>
    <w:rsid w:val="428A78C4"/>
    <w:rsid w:val="42945691"/>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941D3"/>
    <w:rsid w:val="430A6648"/>
    <w:rsid w:val="430B3725"/>
    <w:rsid w:val="430C0A67"/>
    <w:rsid w:val="431B678F"/>
    <w:rsid w:val="431D2A6C"/>
    <w:rsid w:val="432702B4"/>
    <w:rsid w:val="432D5E88"/>
    <w:rsid w:val="433568FA"/>
    <w:rsid w:val="43366D86"/>
    <w:rsid w:val="4338209D"/>
    <w:rsid w:val="433A297D"/>
    <w:rsid w:val="43470FD3"/>
    <w:rsid w:val="43534626"/>
    <w:rsid w:val="43565457"/>
    <w:rsid w:val="435B33E6"/>
    <w:rsid w:val="435E37AC"/>
    <w:rsid w:val="436E145B"/>
    <w:rsid w:val="43720F65"/>
    <w:rsid w:val="43756AD3"/>
    <w:rsid w:val="437B4688"/>
    <w:rsid w:val="437C54AC"/>
    <w:rsid w:val="43852480"/>
    <w:rsid w:val="43871508"/>
    <w:rsid w:val="438A4336"/>
    <w:rsid w:val="439D6395"/>
    <w:rsid w:val="43A17D02"/>
    <w:rsid w:val="43AF3D36"/>
    <w:rsid w:val="43BD1EA5"/>
    <w:rsid w:val="43CD2F77"/>
    <w:rsid w:val="43D14D45"/>
    <w:rsid w:val="43D61947"/>
    <w:rsid w:val="43D97CE3"/>
    <w:rsid w:val="43E56252"/>
    <w:rsid w:val="43EA6859"/>
    <w:rsid w:val="43F97649"/>
    <w:rsid w:val="43FE7D50"/>
    <w:rsid w:val="44030D6D"/>
    <w:rsid w:val="4408216C"/>
    <w:rsid w:val="44116F52"/>
    <w:rsid w:val="441642DA"/>
    <w:rsid w:val="441E1781"/>
    <w:rsid w:val="4422384F"/>
    <w:rsid w:val="442F2730"/>
    <w:rsid w:val="443F521B"/>
    <w:rsid w:val="44427484"/>
    <w:rsid w:val="444B2A8C"/>
    <w:rsid w:val="44516146"/>
    <w:rsid w:val="445C13B9"/>
    <w:rsid w:val="4468296C"/>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C0776"/>
    <w:rsid w:val="452D2540"/>
    <w:rsid w:val="453D2DD1"/>
    <w:rsid w:val="453D6BD2"/>
    <w:rsid w:val="454367E9"/>
    <w:rsid w:val="45574167"/>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EA376E"/>
    <w:rsid w:val="45EB4B7D"/>
    <w:rsid w:val="45ED130D"/>
    <w:rsid w:val="45ED1F21"/>
    <w:rsid w:val="45EF30E3"/>
    <w:rsid w:val="45F6196B"/>
    <w:rsid w:val="45F8123A"/>
    <w:rsid w:val="45FC693F"/>
    <w:rsid w:val="45FE6AF6"/>
    <w:rsid w:val="46170F64"/>
    <w:rsid w:val="462538C3"/>
    <w:rsid w:val="46283EBC"/>
    <w:rsid w:val="462F1795"/>
    <w:rsid w:val="46325FE0"/>
    <w:rsid w:val="463D5F4E"/>
    <w:rsid w:val="46460868"/>
    <w:rsid w:val="46494538"/>
    <w:rsid w:val="466600B0"/>
    <w:rsid w:val="466E7893"/>
    <w:rsid w:val="467936D2"/>
    <w:rsid w:val="46820676"/>
    <w:rsid w:val="46873303"/>
    <w:rsid w:val="46891A23"/>
    <w:rsid w:val="468F17FD"/>
    <w:rsid w:val="468F56BB"/>
    <w:rsid w:val="469417EE"/>
    <w:rsid w:val="46951EF7"/>
    <w:rsid w:val="46954D1C"/>
    <w:rsid w:val="46961019"/>
    <w:rsid w:val="469A510A"/>
    <w:rsid w:val="46A4013A"/>
    <w:rsid w:val="46A510D9"/>
    <w:rsid w:val="46A875A0"/>
    <w:rsid w:val="46AE7BC2"/>
    <w:rsid w:val="46B0375A"/>
    <w:rsid w:val="46B1501D"/>
    <w:rsid w:val="46B25570"/>
    <w:rsid w:val="46B612CB"/>
    <w:rsid w:val="46C73D6E"/>
    <w:rsid w:val="46CC63FF"/>
    <w:rsid w:val="46DC01A4"/>
    <w:rsid w:val="46E14B0F"/>
    <w:rsid w:val="46E232D8"/>
    <w:rsid w:val="46E67222"/>
    <w:rsid w:val="46FA20C5"/>
    <w:rsid w:val="46FB5219"/>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7C05D8"/>
    <w:rsid w:val="47831305"/>
    <w:rsid w:val="47843193"/>
    <w:rsid w:val="478C047B"/>
    <w:rsid w:val="478D3050"/>
    <w:rsid w:val="478D7135"/>
    <w:rsid w:val="4797152B"/>
    <w:rsid w:val="479846DE"/>
    <w:rsid w:val="479B074E"/>
    <w:rsid w:val="47A42B17"/>
    <w:rsid w:val="47A67150"/>
    <w:rsid w:val="47A863DE"/>
    <w:rsid w:val="47B8046A"/>
    <w:rsid w:val="47B81186"/>
    <w:rsid w:val="47C12DC5"/>
    <w:rsid w:val="47C30919"/>
    <w:rsid w:val="47C43AF6"/>
    <w:rsid w:val="47C51170"/>
    <w:rsid w:val="47D03A31"/>
    <w:rsid w:val="47D40016"/>
    <w:rsid w:val="47D75B03"/>
    <w:rsid w:val="47DB5DDC"/>
    <w:rsid w:val="47DE1933"/>
    <w:rsid w:val="47E411B2"/>
    <w:rsid w:val="47E60FD0"/>
    <w:rsid w:val="47F50230"/>
    <w:rsid w:val="48022AD0"/>
    <w:rsid w:val="4807512A"/>
    <w:rsid w:val="480B18DA"/>
    <w:rsid w:val="48137D1F"/>
    <w:rsid w:val="48163C42"/>
    <w:rsid w:val="481D0D6A"/>
    <w:rsid w:val="48295E9F"/>
    <w:rsid w:val="483364B6"/>
    <w:rsid w:val="483F6AAC"/>
    <w:rsid w:val="48403765"/>
    <w:rsid w:val="48482D5A"/>
    <w:rsid w:val="484C1C93"/>
    <w:rsid w:val="484C306D"/>
    <w:rsid w:val="485119A2"/>
    <w:rsid w:val="485573E8"/>
    <w:rsid w:val="48612454"/>
    <w:rsid w:val="4867618C"/>
    <w:rsid w:val="48707991"/>
    <w:rsid w:val="48724E89"/>
    <w:rsid w:val="48733ADD"/>
    <w:rsid w:val="48736FBE"/>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6258"/>
    <w:rsid w:val="48EE32F6"/>
    <w:rsid w:val="48F07E5E"/>
    <w:rsid w:val="48F30C44"/>
    <w:rsid w:val="48F565CD"/>
    <w:rsid w:val="48F872FC"/>
    <w:rsid w:val="48FD0F37"/>
    <w:rsid w:val="49015154"/>
    <w:rsid w:val="49033ECD"/>
    <w:rsid w:val="49057880"/>
    <w:rsid w:val="490E68F3"/>
    <w:rsid w:val="49196DB6"/>
    <w:rsid w:val="491B4227"/>
    <w:rsid w:val="49313E10"/>
    <w:rsid w:val="4933190E"/>
    <w:rsid w:val="49333F4C"/>
    <w:rsid w:val="493647EE"/>
    <w:rsid w:val="493D1318"/>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FE714A"/>
    <w:rsid w:val="4A071BAB"/>
    <w:rsid w:val="4A0D6EFE"/>
    <w:rsid w:val="4A110397"/>
    <w:rsid w:val="4A1A3009"/>
    <w:rsid w:val="4A1D18F5"/>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BF7CA1"/>
    <w:rsid w:val="4AC23582"/>
    <w:rsid w:val="4ACB2E69"/>
    <w:rsid w:val="4ACD28E1"/>
    <w:rsid w:val="4ACD5A72"/>
    <w:rsid w:val="4ADB0CC7"/>
    <w:rsid w:val="4ADF411D"/>
    <w:rsid w:val="4AE045CD"/>
    <w:rsid w:val="4AE14B87"/>
    <w:rsid w:val="4AE24FD3"/>
    <w:rsid w:val="4AF176BB"/>
    <w:rsid w:val="4AF34DD4"/>
    <w:rsid w:val="4AF539FB"/>
    <w:rsid w:val="4B083231"/>
    <w:rsid w:val="4B0B495E"/>
    <w:rsid w:val="4B0D6E25"/>
    <w:rsid w:val="4B16547A"/>
    <w:rsid w:val="4B2403BD"/>
    <w:rsid w:val="4B24683E"/>
    <w:rsid w:val="4B2468A5"/>
    <w:rsid w:val="4B336958"/>
    <w:rsid w:val="4B4B7DA6"/>
    <w:rsid w:val="4B4F238E"/>
    <w:rsid w:val="4B4F460D"/>
    <w:rsid w:val="4B6C45EE"/>
    <w:rsid w:val="4B7F198C"/>
    <w:rsid w:val="4B8268F5"/>
    <w:rsid w:val="4B927B01"/>
    <w:rsid w:val="4B9A6E60"/>
    <w:rsid w:val="4B9E3D3D"/>
    <w:rsid w:val="4BA855FA"/>
    <w:rsid w:val="4BAA0BAE"/>
    <w:rsid w:val="4BAC1607"/>
    <w:rsid w:val="4BBD413B"/>
    <w:rsid w:val="4BC42199"/>
    <w:rsid w:val="4BC44C17"/>
    <w:rsid w:val="4BC6613B"/>
    <w:rsid w:val="4BCA2CA2"/>
    <w:rsid w:val="4BCD06DF"/>
    <w:rsid w:val="4BCE09B8"/>
    <w:rsid w:val="4BD42275"/>
    <w:rsid w:val="4BDA198F"/>
    <w:rsid w:val="4BDD7C6C"/>
    <w:rsid w:val="4BE15B16"/>
    <w:rsid w:val="4BE733D4"/>
    <w:rsid w:val="4BE73C86"/>
    <w:rsid w:val="4BEA4ECE"/>
    <w:rsid w:val="4BEB3B5C"/>
    <w:rsid w:val="4BEF1426"/>
    <w:rsid w:val="4BF36C34"/>
    <w:rsid w:val="4BF63A08"/>
    <w:rsid w:val="4BFD14AE"/>
    <w:rsid w:val="4C027E26"/>
    <w:rsid w:val="4C0D35C2"/>
    <w:rsid w:val="4C2D4C46"/>
    <w:rsid w:val="4C3065B7"/>
    <w:rsid w:val="4C3E3676"/>
    <w:rsid w:val="4C465A0C"/>
    <w:rsid w:val="4C491BC1"/>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E55FF9"/>
    <w:rsid w:val="4CE72816"/>
    <w:rsid w:val="4CE8785E"/>
    <w:rsid w:val="4D002FD0"/>
    <w:rsid w:val="4D054EB0"/>
    <w:rsid w:val="4D0827C3"/>
    <w:rsid w:val="4D0E1614"/>
    <w:rsid w:val="4D1563CC"/>
    <w:rsid w:val="4D1941A9"/>
    <w:rsid w:val="4D1E709E"/>
    <w:rsid w:val="4D2420BE"/>
    <w:rsid w:val="4D2B7532"/>
    <w:rsid w:val="4D2E4306"/>
    <w:rsid w:val="4D33678A"/>
    <w:rsid w:val="4D376ADC"/>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DC119B"/>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B3382B"/>
    <w:rsid w:val="4EB53C6A"/>
    <w:rsid w:val="4EB901CB"/>
    <w:rsid w:val="4EC31C04"/>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9B0B2C"/>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73600"/>
    <w:rsid w:val="508C13E4"/>
    <w:rsid w:val="50920B6A"/>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C5DC7"/>
    <w:rsid w:val="50FE7899"/>
    <w:rsid w:val="510035E0"/>
    <w:rsid w:val="510209B8"/>
    <w:rsid w:val="511658D5"/>
    <w:rsid w:val="51173C74"/>
    <w:rsid w:val="511774EE"/>
    <w:rsid w:val="511E3186"/>
    <w:rsid w:val="51277930"/>
    <w:rsid w:val="512E0800"/>
    <w:rsid w:val="51304C97"/>
    <w:rsid w:val="51313C50"/>
    <w:rsid w:val="5133069B"/>
    <w:rsid w:val="51332E45"/>
    <w:rsid w:val="51343D63"/>
    <w:rsid w:val="51344C19"/>
    <w:rsid w:val="51360844"/>
    <w:rsid w:val="51404505"/>
    <w:rsid w:val="514A3712"/>
    <w:rsid w:val="514E6547"/>
    <w:rsid w:val="5155369C"/>
    <w:rsid w:val="51641DED"/>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1DFD"/>
    <w:rsid w:val="520B49D5"/>
    <w:rsid w:val="520C64D8"/>
    <w:rsid w:val="521129AE"/>
    <w:rsid w:val="5213481F"/>
    <w:rsid w:val="523529B3"/>
    <w:rsid w:val="523C654F"/>
    <w:rsid w:val="52423CE9"/>
    <w:rsid w:val="524314B9"/>
    <w:rsid w:val="52444AF5"/>
    <w:rsid w:val="52484AE3"/>
    <w:rsid w:val="52567C09"/>
    <w:rsid w:val="525B5F0D"/>
    <w:rsid w:val="525E640B"/>
    <w:rsid w:val="52612062"/>
    <w:rsid w:val="52663A23"/>
    <w:rsid w:val="52696596"/>
    <w:rsid w:val="526A3B8F"/>
    <w:rsid w:val="527D1BB3"/>
    <w:rsid w:val="5282089F"/>
    <w:rsid w:val="52860CA9"/>
    <w:rsid w:val="528A6007"/>
    <w:rsid w:val="52A14A4F"/>
    <w:rsid w:val="52AD6B9E"/>
    <w:rsid w:val="52CA2190"/>
    <w:rsid w:val="52CC00F7"/>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40B6A"/>
    <w:rsid w:val="53353859"/>
    <w:rsid w:val="53435917"/>
    <w:rsid w:val="534B0208"/>
    <w:rsid w:val="535348E2"/>
    <w:rsid w:val="53545152"/>
    <w:rsid w:val="535E74A6"/>
    <w:rsid w:val="5364241B"/>
    <w:rsid w:val="53654CEE"/>
    <w:rsid w:val="5368182D"/>
    <w:rsid w:val="53686CD6"/>
    <w:rsid w:val="536870C4"/>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D06F25"/>
    <w:rsid w:val="53D57539"/>
    <w:rsid w:val="53DD62B8"/>
    <w:rsid w:val="53E34F6B"/>
    <w:rsid w:val="53E86C55"/>
    <w:rsid w:val="53E92BA4"/>
    <w:rsid w:val="53EA1F6D"/>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5930"/>
    <w:rsid w:val="54B663D9"/>
    <w:rsid w:val="54B96C1A"/>
    <w:rsid w:val="54BA38A4"/>
    <w:rsid w:val="54BD496E"/>
    <w:rsid w:val="54C27784"/>
    <w:rsid w:val="54C40BD7"/>
    <w:rsid w:val="54C64A8B"/>
    <w:rsid w:val="54C90EAB"/>
    <w:rsid w:val="54D811B0"/>
    <w:rsid w:val="54E97235"/>
    <w:rsid w:val="54EC2121"/>
    <w:rsid w:val="54FD5AB9"/>
    <w:rsid w:val="54FF1EF5"/>
    <w:rsid w:val="54FF72CE"/>
    <w:rsid w:val="5516717A"/>
    <w:rsid w:val="55281604"/>
    <w:rsid w:val="55363699"/>
    <w:rsid w:val="55375CAA"/>
    <w:rsid w:val="553868A9"/>
    <w:rsid w:val="554F3F74"/>
    <w:rsid w:val="55513FF5"/>
    <w:rsid w:val="555D724C"/>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A55E1"/>
    <w:rsid w:val="55EB36CD"/>
    <w:rsid w:val="55F17004"/>
    <w:rsid w:val="55F57EFA"/>
    <w:rsid w:val="55F8243E"/>
    <w:rsid w:val="55FC26B8"/>
    <w:rsid w:val="55FD5218"/>
    <w:rsid w:val="560827C9"/>
    <w:rsid w:val="56094FA7"/>
    <w:rsid w:val="560B259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7005230"/>
    <w:rsid w:val="57023CF8"/>
    <w:rsid w:val="57044BAC"/>
    <w:rsid w:val="57096A3F"/>
    <w:rsid w:val="570E4832"/>
    <w:rsid w:val="570E4BA6"/>
    <w:rsid w:val="57100211"/>
    <w:rsid w:val="571133D0"/>
    <w:rsid w:val="571F30CA"/>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7161BF"/>
    <w:rsid w:val="57761A18"/>
    <w:rsid w:val="577D3C8B"/>
    <w:rsid w:val="578032F4"/>
    <w:rsid w:val="578739E0"/>
    <w:rsid w:val="57893428"/>
    <w:rsid w:val="578B6A5A"/>
    <w:rsid w:val="57902632"/>
    <w:rsid w:val="579119D9"/>
    <w:rsid w:val="57964504"/>
    <w:rsid w:val="57A259BD"/>
    <w:rsid w:val="57A415A0"/>
    <w:rsid w:val="57A76360"/>
    <w:rsid w:val="57B3213F"/>
    <w:rsid w:val="57B66559"/>
    <w:rsid w:val="57BD09A3"/>
    <w:rsid w:val="57BE7D87"/>
    <w:rsid w:val="57C036E6"/>
    <w:rsid w:val="57C877BF"/>
    <w:rsid w:val="57CA7D64"/>
    <w:rsid w:val="57CE0995"/>
    <w:rsid w:val="57CE384E"/>
    <w:rsid w:val="57CF4335"/>
    <w:rsid w:val="57DF75E9"/>
    <w:rsid w:val="57E1795C"/>
    <w:rsid w:val="57E56EEC"/>
    <w:rsid w:val="57EA40EA"/>
    <w:rsid w:val="57EC6F2E"/>
    <w:rsid w:val="57F52D10"/>
    <w:rsid w:val="57F661DB"/>
    <w:rsid w:val="5801628A"/>
    <w:rsid w:val="5806359D"/>
    <w:rsid w:val="581544E0"/>
    <w:rsid w:val="58231F48"/>
    <w:rsid w:val="582525CE"/>
    <w:rsid w:val="582B7A46"/>
    <w:rsid w:val="582D2DD0"/>
    <w:rsid w:val="58305004"/>
    <w:rsid w:val="583B552E"/>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67284"/>
    <w:rsid w:val="58A757CE"/>
    <w:rsid w:val="58AF340F"/>
    <w:rsid w:val="58B15CE2"/>
    <w:rsid w:val="58B21A5B"/>
    <w:rsid w:val="58BC2065"/>
    <w:rsid w:val="58BC4AFC"/>
    <w:rsid w:val="58C77D7F"/>
    <w:rsid w:val="58CD0E32"/>
    <w:rsid w:val="58D22059"/>
    <w:rsid w:val="58DC13CC"/>
    <w:rsid w:val="58DF2BE5"/>
    <w:rsid w:val="58E27B3C"/>
    <w:rsid w:val="58F330B8"/>
    <w:rsid w:val="58F9664E"/>
    <w:rsid w:val="5901650F"/>
    <w:rsid w:val="59072496"/>
    <w:rsid w:val="591C6825"/>
    <w:rsid w:val="59221DEA"/>
    <w:rsid w:val="5927438F"/>
    <w:rsid w:val="592E28D2"/>
    <w:rsid w:val="593D3E1E"/>
    <w:rsid w:val="59407B43"/>
    <w:rsid w:val="59444534"/>
    <w:rsid w:val="59462E1E"/>
    <w:rsid w:val="59500028"/>
    <w:rsid w:val="59541FDF"/>
    <w:rsid w:val="596145C4"/>
    <w:rsid w:val="596878F8"/>
    <w:rsid w:val="596949AC"/>
    <w:rsid w:val="59714FFB"/>
    <w:rsid w:val="5978631A"/>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6B4BAD"/>
    <w:rsid w:val="5A6C60C4"/>
    <w:rsid w:val="5A6D0865"/>
    <w:rsid w:val="5A787C93"/>
    <w:rsid w:val="5A7F6252"/>
    <w:rsid w:val="5A837D78"/>
    <w:rsid w:val="5A8E3C11"/>
    <w:rsid w:val="5A924EDF"/>
    <w:rsid w:val="5A985DE0"/>
    <w:rsid w:val="5A9A100B"/>
    <w:rsid w:val="5A9B5F5F"/>
    <w:rsid w:val="5A9B793E"/>
    <w:rsid w:val="5AA33CD5"/>
    <w:rsid w:val="5AA66358"/>
    <w:rsid w:val="5AA81BFB"/>
    <w:rsid w:val="5AA83B7B"/>
    <w:rsid w:val="5AB35978"/>
    <w:rsid w:val="5AB36A44"/>
    <w:rsid w:val="5AB46355"/>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1266D8"/>
    <w:rsid w:val="5B1418BC"/>
    <w:rsid w:val="5B242460"/>
    <w:rsid w:val="5B2B78E3"/>
    <w:rsid w:val="5B2C5B65"/>
    <w:rsid w:val="5B371BF3"/>
    <w:rsid w:val="5B39465F"/>
    <w:rsid w:val="5B3A3BC9"/>
    <w:rsid w:val="5B3D080B"/>
    <w:rsid w:val="5B4167B8"/>
    <w:rsid w:val="5B486AE8"/>
    <w:rsid w:val="5B503528"/>
    <w:rsid w:val="5B550977"/>
    <w:rsid w:val="5B5D45E7"/>
    <w:rsid w:val="5B656241"/>
    <w:rsid w:val="5B657FE4"/>
    <w:rsid w:val="5B683FBF"/>
    <w:rsid w:val="5B6F7639"/>
    <w:rsid w:val="5B7634B0"/>
    <w:rsid w:val="5B7728CA"/>
    <w:rsid w:val="5B781D51"/>
    <w:rsid w:val="5B783603"/>
    <w:rsid w:val="5B7C62DC"/>
    <w:rsid w:val="5B8A2A5E"/>
    <w:rsid w:val="5B9F264B"/>
    <w:rsid w:val="5BA071EB"/>
    <w:rsid w:val="5BB22D21"/>
    <w:rsid w:val="5BB45AB5"/>
    <w:rsid w:val="5BB71338"/>
    <w:rsid w:val="5BB8167F"/>
    <w:rsid w:val="5BBE3A16"/>
    <w:rsid w:val="5BC10584"/>
    <w:rsid w:val="5BC6369A"/>
    <w:rsid w:val="5BC7623D"/>
    <w:rsid w:val="5BC953ED"/>
    <w:rsid w:val="5BCF7498"/>
    <w:rsid w:val="5BDA6741"/>
    <w:rsid w:val="5BDC3DA4"/>
    <w:rsid w:val="5BED543A"/>
    <w:rsid w:val="5BF11D48"/>
    <w:rsid w:val="5BFF2023"/>
    <w:rsid w:val="5C021D00"/>
    <w:rsid w:val="5C1B27AA"/>
    <w:rsid w:val="5C1C44D5"/>
    <w:rsid w:val="5C1E2364"/>
    <w:rsid w:val="5C1E5887"/>
    <w:rsid w:val="5C2330FB"/>
    <w:rsid w:val="5C235588"/>
    <w:rsid w:val="5C371883"/>
    <w:rsid w:val="5C3907C4"/>
    <w:rsid w:val="5C4424AE"/>
    <w:rsid w:val="5C4C2108"/>
    <w:rsid w:val="5C4C42D8"/>
    <w:rsid w:val="5C523511"/>
    <w:rsid w:val="5C525592"/>
    <w:rsid w:val="5C541BB4"/>
    <w:rsid w:val="5C5C35D6"/>
    <w:rsid w:val="5C5E6531"/>
    <w:rsid w:val="5C5F4716"/>
    <w:rsid w:val="5C600137"/>
    <w:rsid w:val="5C6315B1"/>
    <w:rsid w:val="5C654783"/>
    <w:rsid w:val="5C6C1B57"/>
    <w:rsid w:val="5C6C7A3A"/>
    <w:rsid w:val="5C6D4479"/>
    <w:rsid w:val="5C705EDD"/>
    <w:rsid w:val="5C734C57"/>
    <w:rsid w:val="5C860DDC"/>
    <w:rsid w:val="5C960A06"/>
    <w:rsid w:val="5CA067EF"/>
    <w:rsid w:val="5CA310E4"/>
    <w:rsid w:val="5CAB1657"/>
    <w:rsid w:val="5CB06986"/>
    <w:rsid w:val="5CB13AAE"/>
    <w:rsid w:val="5CB41980"/>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960DB"/>
    <w:rsid w:val="5D1B25D1"/>
    <w:rsid w:val="5D1C0637"/>
    <w:rsid w:val="5D1D38AC"/>
    <w:rsid w:val="5D1E2FD2"/>
    <w:rsid w:val="5D23644B"/>
    <w:rsid w:val="5D254573"/>
    <w:rsid w:val="5D346EBD"/>
    <w:rsid w:val="5D372D9C"/>
    <w:rsid w:val="5D382495"/>
    <w:rsid w:val="5D3C131A"/>
    <w:rsid w:val="5D4D76C0"/>
    <w:rsid w:val="5D4E57E7"/>
    <w:rsid w:val="5D557C4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CA3AFD"/>
    <w:rsid w:val="5DD733B5"/>
    <w:rsid w:val="5DD92FC1"/>
    <w:rsid w:val="5DDD76F7"/>
    <w:rsid w:val="5DE211FE"/>
    <w:rsid w:val="5DE531EB"/>
    <w:rsid w:val="5DEA558E"/>
    <w:rsid w:val="5DEB2D87"/>
    <w:rsid w:val="5DF549BC"/>
    <w:rsid w:val="5DF55674"/>
    <w:rsid w:val="5DF80634"/>
    <w:rsid w:val="5E034CC2"/>
    <w:rsid w:val="5E112788"/>
    <w:rsid w:val="5E125D25"/>
    <w:rsid w:val="5E144979"/>
    <w:rsid w:val="5E182BD7"/>
    <w:rsid w:val="5E1D7DED"/>
    <w:rsid w:val="5E216464"/>
    <w:rsid w:val="5E2C6DF7"/>
    <w:rsid w:val="5E2F0B68"/>
    <w:rsid w:val="5E3B30BF"/>
    <w:rsid w:val="5E4B5787"/>
    <w:rsid w:val="5E4C09BA"/>
    <w:rsid w:val="5E52213D"/>
    <w:rsid w:val="5E5A0F05"/>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A03EF"/>
    <w:rsid w:val="5F4E46DB"/>
    <w:rsid w:val="5F543965"/>
    <w:rsid w:val="5F594A3D"/>
    <w:rsid w:val="5F603A2A"/>
    <w:rsid w:val="5F6074F5"/>
    <w:rsid w:val="5F67277F"/>
    <w:rsid w:val="5F885D1F"/>
    <w:rsid w:val="5F8A21C1"/>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C534A"/>
    <w:rsid w:val="5FCD290C"/>
    <w:rsid w:val="5FCE775E"/>
    <w:rsid w:val="5FD65A93"/>
    <w:rsid w:val="5FD90345"/>
    <w:rsid w:val="5FDD602F"/>
    <w:rsid w:val="5FE60008"/>
    <w:rsid w:val="5FED6CDB"/>
    <w:rsid w:val="5FEE5CAB"/>
    <w:rsid w:val="5FFD327E"/>
    <w:rsid w:val="6000344F"/>
    <w:rsid w:val="600C7D20"/>
    <w:rsid w:val="60113DB1"/>
    <w:rsid w:val="60125314"/>
    <w:rsid w:val="6027328F"/>
    <w:rsid w:val="602869B5"/>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A5531"/>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D31B16"/>
    <w:rsid w:val="60DC0C15"/>
    <w:rsid w:val="60E11EDE"/>
    <w:rsid w:val="60E42343"/>
    <w:rsid w:val="60EA3009"/>
    <w:rsid w:val="60F66C84"/>
    <w:rsid w:val="60FA486C"/>
    <w:rsid w:val="61084F5E"/>
    <w:rsid w:val="610B34BE"/>
    <w:rsid w:val="610C109A"/>
    <w:rsid w:val="610E52A4"/>
    <w:rsid w:val="61117D9D"/>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D730C9"/>
    <w:rsid w:val="61D95B47"/>
    <w:rsid w:val="61DA7DDD"/>
    <w:rsid w:val="61E531C6"/>
    <w:rsid w:val="61EB027D"/>
    <w:rsid w:val="61F4421E"/>
    <w:rsid w:val="62045B10"/>
    <w:rsid w:val="620D14C1"/>
    <w:rsid w:val="620E44F5"/>
    <w:rsid w:val="62125F29"/>
    <w:rsid w:val="621269F4"/>
    <w:rsid w:val="62307C20"/>
    <w:rsid w:val="62353ED7"/>
    <w:rsid w:val="62462162"/>
    <w:rsid w:val="62467F4B"/>
    <w:rsid w:val="624D491F"/>
    <w:rsid w:val="624E3CFB"/>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60D9C"/>
    <w:rsid w:val="62DE2907"/>
    <w:rsid w:val="62E137FB"/>
    <w:rsid w:val="62E77B2E"/>
    <w:rsid w:val="62EB7850"/>
    <w:rsid w:val="62EE4B0A"/>
    <w:rsid w:val="62F95EC9"/>
    <w:rsid w:val="62FD0DB1"/>
    <w:rsid w:val="630B450E"/>
    <w:rsid w:val="631252CA"/>
    <w:rsid w:val="63144600"/>
    <w:rsid w:val="631C3DAD"/>
    <w:rsid w:val="63321B91"/>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6405D"/>
    <w:rsid w:val="641422FB"/>
    <w:rsid w:val="641861DF"/>
    <w:rsid w:val="641D38A8"/>
    <w:rsid w:val="642800BD"/>
    <w:rsid w:val="64352E0C"/>
    <w:rsid w:val="644538FE"/>
    <w:rsid w:val="644A0235"/>
    <w:rsid w:val="644B6387"/>
    <w:rsid w:val="645144E7"/>
    <w:rsid w:val="64574787"/>
    <w:rsid w:val="645B5BDE"/>
    <w:rsid w:val="645E7D2F"/>
    <w:rsid w:val="646E51D9"/>
    <w:rsid w:val="647031DE"/>
    <w:rsid w:val="64721EF0"/>
    <w:rsid w:val="6475258F"/>
    <w:rsid w:val="647C54C7"/>
    <w:rsid w:val="647E5D1F"/>
    <w:rsid w:val="64942E4C"/>
    <w:rsid w:val="649A681D"/>
    <w:rsid w:val="64A0097B"/>
    <w:rsid w:val="64A200E9"/>
    <w:rsid w:val="64A4671D"/>
    <w:rsid w:val="64A530EE"/>
    <w:rsid w:val="64A61339"/>
    <w:rsid w:val="64A634DA"/>
    <w:rsid w:val="64AB5964"/>
    <w:rsid w:val="64AC2F64"/>
    <w:rsid w:val="64AD1ACC"/>
    <w:rsid w:val="64AE1919"/>
    <w:rsid w:val="64AF071D"/>
    <w:rsid w:val="64B92EA3"/>
    <w:rsid w:val="64BB3775"/>
    <w:rsid w:val="64BB57F8"/>
    <w:rsid w:val="64BC269F"/>
    <w:rsid w:val="64C2222A"/>
    <w:rsid w:val="64C3063C"/>
    <w:rsid w:val="64D15A87"/>
    <w:rsid w:val="64D3507C"/>
    <w:rsid w:val="64D3608D"/>
    <w:rsid w:val="64E060EB"/>
    <w:rsid w:val="64E86817"/>
    <w:rsid w:val="64EB6D9E"/>
    <w:rsid w:val="64EF5D4A"/>
    <w:rsid w:val="64F12CC7"/>
    <w:rsid w:val="64F47CF3"/>
    <w:rsid w:val="64F86272"/>
    <w:rsid w:val="64F95AE5"/>
    <w:rsid w:val="64FA7A21"/>
    <w:rsid w:val="64FF69FB"/>
    <w:rsid w:val="65003583"/>
    <w:rsid w:val="65043F4A"/>
    <w:rsid w:val="65122A22"/>
    <w:rsid w:val="651D2F4B"/>
    <w:rsid w:val="6520586C"/>
    <w:rsid w:val="652505C7"/>
    <w:rsid w:val="65255221"/>
    <w:rsid w:val="652F4B50"/>
    <w:rsid w:val="65343A98"/>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75FFA"/>
    <w:rsid w:val="6681097E"/>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67F70"/>
    <w:rsid w:val="66D7383E"/>
    <w:rsid w:val="66D86466"/>
    <w:rsid w:val="66DE4DB0"/>
    <w:rsid w:val="66E0554D"/>
    <w:rsid w:val="66E252F4"/>
    <w:rsid w:val="66EF254D"/>
    <w:rsid w:val="66F17846"/>
    <w:rsid w:val="671136F1"/>
    <w:rsid w:val="671D201A"/>
    <w:rsid w:val="671E19D0"/>
    <w:rsid w:val="6731235A"/>
    <w:rsid w:val="673226DD"/>
    <w:rsid w:val="67325781"/>
    <w:rsid w:val="673332D4"/>
    <w:rsid w:val="6736246E"/>
    <w:rsid w:val="67367960"/>
    <w:rsid w:val="673B457D"/>
    <w:rsid w:val="67424340"/>
    <w:rsid w:val="674C2860"/>
    <w:rsid w:val="67574881"/>
    <w:rsid w:val="675864E7"/>
    <w:rsid w:val="675A395C"/>
    <w:rsid w:val="675C4DDA"/>
    <w:rsid w:val="6764244C"/>
    <w:rsid w:val="6770044D"/>
    <w:rsid w:val="67736BA2"/>
    <w:rsid w:val="67782223"/>
    <w:rsid w:val="67826625"/>
    <w:rsid w:val="678A1FB6"/>
    <w:rsid w:val="678B38B1"/>
    <w:rsid w:val="678E6802"/>
    <w:rsid w:val="6796727D"/>
    <w:rsid w:val="67B10006"/>
    <w:rsid w:val="67B25853"/>
    <w:rsid w:val="67BA3E66"/>
    <w:rsid w:val="67C4421C"/>
    <w:rsid w:val="67D17D86"/>
    <w:rsid w:val="67D227B7"/>
    <w:rsid w:val="67D77131"/>
    <w:rsid w:val="67E7796D"/>
    <w:rsid w:val="67EB1CFB"/>
    <w:rsid w:val="67F95C58"/>
    <w:rsid w:val="67FD280C"/>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B09E1"/>
    <w:rsid w:val="689044FE"/>
    <w:rsid w:val="6891166A"/>
    <w:rsid w:val="68954387"/>
    <w:rsid w:val="689E43D7"/>
    <w:rsid w:val="68AB3DD3"/>
    <w:rsid w:val="68AC6478"/>
    <w:rsid w:val="68AF59C1"/>
    <w:rsid w:val="68B341DF"/>
    <w:rsid w:val="68B4076A"/>
    <w:rsid w:val="68B547A5"/>
    <w:rsid w:val="68BC0290"/>
    <w:rsid w:val="68C0387A"/>
    <w:rsid w:val="68C87196"/>
    <w:rsid w:val="68C94669"/>
    <w:rsid w:val="68CB7074"/>
    <w:rsid w:val="68D034A3"/>
    <w:rsid w:val="68D518BE"/>
    <w:rsid w:val="68ED31FE"/>
    <w:rsid w:val="68EF0F81"/>
    <w:rsid w:val="68F267FA"/>
    <w:rsid w:val="68F35DEA"/>
    <w:rsid w:val="68FB5F53"/>
    <w:rsid w:val="69004AAD"/>
    <w:rsid w:val="69097407"/>
    <w:rsid w:val="690F3ACA"/>
    <w:rsid w:val="6926575A"/>
    <w:rsid w:val="69275369"/>
    <w:rsid w:val="692C198F"/>
    <w:rsid w:val="692D768A"/>
    <w:rsid w:val="69407E0E"/>
    <w:rsid w:val="6944301C"/>
    <w:rsid w:val="6949485F"/>
    <w:rsid w:val="694D518E"/>
    <w:rsid w:val="69575715"/>
    <w:rsid w:val="69606004"/>
    <w:rsid w:val="6967726F"/>
    <w:rsid w:val="697815AF"/>
    <w:rsid w:val="697A00D6"/>
    <w:rsid w:val="69875FD4"/>
    <w:rsid w:val="69894A11"/>
    <w:rsid w:val="698B288A"/>
    <w:rsid w:val="69910FF0"/>
    <w:rsid w:val="69A03700"/>
    <w:rsid w:val="69A62159"/>
    <w:rsid w:val="69AC23A9"/>
    <w:rsid w:val="69B30344"/>
    <w:rsid w:val="69B8294C"/>
    <w:rsid w:val="69C12909"/>
    <w:rsid w:val="69C9523C"/>
    <w:rsid w:val="69E63BA6"/>
    <w:rsid w:val="69E97969"/>
    <w:rsid w:val="69ED1076"/>
    <w:rsid w:val="69FD3935"/>
    <w:rsid w:val="69FE76EC"/>
    <w:rsid w:val="69FF5D56"/>
    <w:rsid w:val="6A026A25"/>
    <w:rsid w:val="6A091791"/>
    <w:rsid w:val="6A094475"/>
    <w:rsid w:val="6A0E69D5"/>
    <w:rsid w:val="6A121D4C"/>
    <w:rsid w:val="6A2C31D8"/>
    <w:rsid w:val="6A323D8C"/>
    <w:rsid w:val="6A3777A8"/>
    <w:rsid w:val="6A3877C1"/>
    <w:rsid w:val="6A4D79D5"/>
    <w:rsid w:val="6A5356F7"/>
    <w:rsid w:val="6A5A321E"/>
    <w:rsid w:val="6A5A5884"/>
    <w:rsid w:val="6A5C47EE"/>
    <w:rsid w:val="6A6B690B"/>
    <w:rsid w:val="6A8E655B"/>
    <w:rsid w:val="6A963C65"/>
    <w:rsid w:val="6A9764BC"/>
    <w:rsid w:val="6A9A10BC"/>
    <w:rsid w:val="6A9A7CFD"/>
    <w:rsid w:val="6AB36AA8"/>
    <w:rsid w:val="6AB701FA"/>
    <w:rsid w:val="6AC12C70"/>
    <w:rsid w:val="6AC24D84"/>
    <w:rsid w:val="6AC25F3C"/>
    <w:rsid w:val="6AC451FB"/>
    <w:rsid w:val="6ACA0149"/>
    <w:rsid w:val="6ACC1C2C"/>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0555A"/>
    <w:rsid w:val="6B4A659E"/>
    <w:rsid w:val="6B4C64EA"/>
    <w:rsid w:val="6B520916"/>
    <w:rsid w:val="6B682116"/>
    <w:rsid w:val="6B6838C9"/>
    <w:rsid w:val="6B722E05"/>
    <w:rsid w:val="6B751FCE"/>
    <w:rsid w:val="6B7939DA"/>
    <w:rsid w:val="6B7A5412"/>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2A4F11"/>
    <w:rsid w:val="6C377F0E"/>
    <w:rsid w:val="6C3C08B1"/>
    <w:rsid w:val="6C5C72FA"/>
    <w:rsid w:val="6C6701F2"/>
    <w:rsid w:val="6C673849"/>
    <w:rsid w:val="6C741AE2"/>
    <w:rsid w:val="6C767C34"/>
    <w:rsid w:val="6C80342F"/>
    <w:rsid w:val="6C811662"/>
    <w:rsid w:val="6C811960"/>
    <w:rsid w:val="6C853AC4"/>
    <w:rsid w:val="6C937246"/>
    <w:rsid w:val="6C9816CF"/>
    <w:rsid w:val="6CA55FAD"/>
    <w:rsid w:val="6CB736E9"/>
    <w:rsid w:val="6CB86A16"/>
    <w:rsid w:val="6CBA5F3C"/>
    <w:rsid w:val="6CCB3706"/>
    <w:rsid w:val="6CDF4A66"/>
    <w:rsid w:val="6CE61633"/>
    <w:rsid w:val="6CEF2DC8"/>
    <w:rsid w:val="6CF43CCE"/>
    <w:rsid w:val="6CF536E9"/>
    <w:rsid w:val="6CF5606F"/>
    <w:rsid w:val="6CFF7217"/>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402157"/>
    <w:rsid w:val="6E406975"/>
    <w:rsid w:val="6E414522"/>
    <w:rsid w:val="6E424B3C"/>
    <w:rsid w:val="6E4B3F9A"/>
    <w:rsid w:val="6E576E4C"/>
    <w:rsid w:val="6E580429"/>
    <w:rsid w:val="6E5B4A18"/>
    <w:rsid w:val="6E610468"/>
    <w:rsid w:val="6E611A4E"/>
    <w:rsid w:val="6E6219EF"/>
    <w:rsid w:val="6E63437A"/>
    <w:rsid w:val="6E680AC2"/>
    <w:rsid w:val="6E6A2935"/>
    <w:rsid w:val="6E6F563B"/>
    <w:rsid w:val="6E72645D"/>
    <w:rsid w:val="6E7352B3"/>
    <w:rsid w:val="6E766DC9"/>
    <w:rsid w:val="6E801620"/>
    <w:rsid w:val="6E804815"/>
    <w:rsid w:val="6E822FFE"/>
    <w:rsid w:val="6E862B6D"/>
    <w:rsid w:val="6E862F48"/>
    <w:rsid w:val="6E926828"/>
    <w:rsid w:val="6E936937"/>
    <w:rsid w:val="6EAA433B"/>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6A33"/>
    <w:rsid w:val="6F5C3422"/>
    <w:rsid w:val="6F5F7E5D"/>
    <w:rsid w:val="6F630569"/>
    <w:rsid w:val="6F6F0AA0"/>
    <w:rsid w:val="6F712CFE"/>
    <w:rsid w:val="6F726F60"/>
    <w:rsid w:val="6F73576B"/>
    <w:rsid w:val="6F757E94"/>
    <w:rsid w:val="6F791A83"/>
    <w:rsid w:val="6F881FEB"/>
    <w:rsid w:val="6F8C070F"/>
    <w:rsid w:val="6F8C779B"/>
    <w:rsid w:val="6F922CE7"/>
    <w:rsid w:val="6F930800"/>
    <w:rsid w:val="6F936945"/>
    <w:rsid w:val="6F963980"/>
    <w:rsid w:val="6F9956D1"/>
    <w:rsid w:val="6F9B74DC"/>
    <w:rsid w:val="6F9D7521"/>
    <w:rsid w:val="6FA945F3"/>
    <w:rsid w:val="6FAB72CD"/>
    <w:rsid w:val="6FAC13EA"/>
    <w:rsid w:val="6FAC463B"/>
    <w:rsid w:val="6FB0406F"/>
    <w:rsid w:val="6FB658B9"/>
    <w:rsid w:val="6FBD24A6"/>
    <w:rsid w:val="6FC37E8F"/>
    <w:rsid w:val="6FCA088F"/>
    <w:rsid w:val="6FCB285C"/>
    <w:rsid w:val="6FCE07A2"/>
    <w:rsid w:val="6FE4735A"/>
    <w:rsid w:val="6FE81C55"/>
    <w:rsid w:val="6FE83380"/>
    <w:rsid w:val="6FED22CC"/>
    <w:rsid w:val="6FF84FF0"/>
    <w:rsid w:val="6FFE3146"/>
    <w:rsid w:val="700A5AA4"/>
    <w:rsid w:val="700A5E30"/>
    <w:rsid w:val="700B4CA0"/>
    <w:rsid w:val="7010420A"/>
    <w:rsid w:val="7021525A"/>
    <w:rsid w:val="70323DBD"/>
    <w:rsid w:val="70351D2B"/>
    <w:rsid w:val="703A3E84"/>
    <w:rsid w:val="703C3B35"/>
    <w:rsid w:val="703D3A58"/>
    <w:rsid w:val="704114DE"/>
    <w:rsid w:val="70413BEB"/>
    <w:rsid w:val="70416CC2"/>
    <w:rsid w:val="704C2DF0"/>
    <w:rsid w:val="70565D1B"/>
    <w:rsid w:val="705F7547"/>
    <w:rsid w:val="70612B4A"/>
    <w:rsid w:val="706D4A29"/>
    <w:rsid w:val="707673C3"/>
    <w:rsid w:val="70775E46"/>
    <w:rsid w:val="70870B1F"/>
    <w:rsid w:val="708D1ADE"/>
    <w:rsid w:val="709177AA"/>
    <w:rsid w:val="709F7CAA"/>
    <w:rsid w:val="70A75E78"/>
    <w:rsid w:val="70AC0078"/>
    <w:rsid w:val="70AC19F3"/>
    <w:rsid w:val="70C07B9A"/>
    <w:rsid w:val="70E215AC"/>
    <w:rsid w:val="70E75BD5"/>
    <w:rsid w:val="70F17BE3"/>
    <w:rsid w:val="70FB7FC2"/>
    <w:rsid w:val="710931B0"/>
    <w:rsid w:val="710F37E5"/>
    <w:rsid w:val="710F7CFE"/>
    <w:rsid w:val="711038EF"/>
    <w:rsid w:val="711C07AD"/>
    <w:rsid w:val="711D73A5"/>
    <w:rsid w:val="712467E0"/>
    <w:rsid w:val="71263EE7"/>
    <w:rsid w:val="7129026F"/>
    <w:rsid w:val="71304C8A"/>
    <w:rsid w:val="71332AE5"/>
    <w:rsid w:val="713A069E"/>
    <w:rsid w:val="71413502"/>
    <w:rsid w:val="714B6F3B"/>
    <w:rsid w:val="714F77B8"/>
    <w:rsid w:val="71567F3A"/>
    <w:rsid w:val="716254DB"/>
    <w:rsid w:val="71650D7C"/>
    <w:rsid w:val="71690B9C"/>
    <w:rsid w:val="716C36A6"/>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1871DD"/>
    <w:rsid w:val="721F3A15"/>
    <w:rsid w:val="722145EB"/>
    <w:rsid w:val="7223036A"/>
    <w:rsid w:val="722364D0"/>
    <w:rsid w:val="72251ED3"/>
    <w:rsid w:val="7227679D"/>
    <w:rsid w:val="7232313D"/>
    <w:rsid w:val="723359DE"/>
    <w:rsid w:val="7235401E"/>
    <w:rsid w:val="72367514"/>
    <w:rsid w:val="72380CC7"/>
    <w:rsid w:val="723F58C3"/>
    <w:rsid w:val="72407594"/>
    <w:rsid w:val="72436318"/>
    <w:rsid w:val="72487CE0"/>
    <w:rsid w:val="724A0587"/>
    <w:rsid w:val="724C3775"/>
    <w:rsid w:val="7261274C"/>
    <w:rsid w:val="726822D9"/>
    <w:rsid w:val="72804AC2"/>
    <w:rsid w:val="72A36EC0"/>
    <w:rsid w:val="72AB5864"/>
    <w:rsid w:val="72B93507"/>
    <w:rsid w:val="72BE394E"/>
    <w:rsid w:val="72C02CCD"/>
    <w:rsid w:val="72C93CE0"/>
    <w:rsid w:val="72CB293F"/>
    <w:rsid w:val="72D2349C"/>
    <w:rsid w:val="72D41E32"/>
    <w:rsid w:val="72DA112E"/>
    <w:rsid w:val="72DC3E1E"/>
    <w:rsid w:val="72E03114"/>
    <w:rsid w:val="72E159D6"/>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108CD"/>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566EC"/>
    <w:rsid w:val="73AA26EC"/>
    <w:rsid w:val="73B77F17"/>
    <w:rsid w:val="73B97C46"/>
    <w:rsid w:val="73BE5FBB"/>
    <w:rsid w:val="73BF3207"/>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84A9B"/>
    <w:rsid w:val="744A540C"/>
    <w:rsid w:val="744D19AB"/>
    <w:rsid w:val="74524688"/>
    <w:rsid w:val="7465560D"/>
    <w:rsid w:val="7469251B"/>
    <w:rsid w:val="746C62CC"/>
    <w:rsid w:val="74810EBA"/>
    <w:rsid w:val="74890F33"/>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92EF9"/>
    <w:rsid w:val="75170729"/>
    <w:rsid w:val="751A141C"/>
    <w:rsid w:val="751A7F6B"/>
    <w:rsid w:val="751D6EAF"/>
    <w:rsid w:val="752162ED"/>
    <w:rsid w:val="75285F14"/>
    <w:rsid w:val="753047EE"/>
    <w:rsid w:val="75312089"/>
    <w:rsid w:val="753241D6"/>
    <w:rsid w:val="754751A6"/>
    <w:rsid w:val="756515D5"/>
    <w:rsid w:val="756E741F"/>
    <w:rsid w:val="756F7EDB"/>
    <w:rsid w:val="759503D4"/>
    <w:rsid w:val="759B5B5D"/>
    <w:rsid w:val="75A236B2"/>
    <w:rsid w:val="75A641C4"/>
    <w:rsid w:val="75B3270C"/>
    <w:rsid w:val="75B50EFF"/>
    <w:rsid w:val="75C20090"/>
    <w:rsid w:val="75CB1B3F"/>
    <w:rsid w:val="75E0700F"/>
    <w:rsid w:val="75E1375C"/>
    <w:rsid w:val="75EE20CC"/>
    <w:rsid w:val="75F53481"/>
    <w:rsid w:val="75F71F4D"/>
    <w:rsid w:val="75F86A3D"/>
    <w:rsid w:val="75FE09C8"/>
    <w:rsid w:val="761108B6"/>
    <w:rsid w:val="761C303B"/>
    <w:rsid w:val="76206BFA"/>
    <w:rsid w:val="76252F85"/>
    <w:rsid w:val="762E2B3C"/>
    <w:rsid w:val="76307C0D"/>
    <w:rsid w:val="76410CB5"/>
    <w:rsid w:val="764456E6"/>
    <w:rsid w:val="76445F25"/>
    <w:rsid w:val="76470EE2"/>
    <w:rsid w:val="76496E5A"/>
    <w:rsid w:val="764D3E17"/>
    <w:rsid w:val="76564592"/>
    <w:rsid w:val="766043AE"/>
    <w:rsid w:val="7665141F"/>
    <w:rsid w:val="76672248"/>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E351B"/>
    <w:rsid w:val="76FF0DE4"/>
    <w:rsid w:val="77006FF5"/>
    <w:rsid w:val="77025776"/>
    <w:rsid w:val="77180EEF"/>
    <w:rsid w:val="77242F9B"/>
    <w:rsid w:val="772C7637"/>
    <w:rsid w:val="773032D4"/>
    <w:rsid w:val="773A02A1"/>
    <w:rsid w:val="77407DB5"/>
    <w:rsid w:val="77460ECB"/>
    <w:rsid w:val="774631A2"/>
    <w:rsid w:val="774E5C04"/>
    <w:rsid w:val="7759185C"/>
    <w:rsid w:val="775A1150"/>
    <w:rsid w:val="775F2A44"/>
    <w:rsid w:val="77635C2E"/>
    <w:rsid w:val="77664ECB"/>
    <w:rsid w:val="77675268"/>
    <w:rsid w:val="77742746"/>
    <w:rsid w:val="77786DA6"/>
    <w:rsid w:val="778843FB"/>
    <w:rsid w:val="778E17B2"/>
    <w:rsid w:val="779448AB"/>
    <w:rsid w:val="77990E6A"/>
    <w:rsid w:val="779A6024"/>
    <w:rsid w:val="779B311A"/>
    <w:rsid w:val="77A36BEC"/>
    <w:rsid w:val="77B17027"/>
    <w:rsid w:val="77B31333"/>
    <w:rsid w:val="77B92D84"/>
    <w:rsid w:val="77BA1AC8"/>
    <w:rsid w:val="77BA6CEC"/>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60083"/>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D7CFA"/>
    <w:rsid w:val="792E6A79"/>
    <w:rsid w:val="7940051E"/>
    <w:rsid w:val="7952784C"/>
    <w:rsid w:val="796075BB"/>
    <w:rsid w:val="79720A2F"/>
    <w:rsid w:val="79766112"/>
    <w:rsid w:val="79771A73"/>
    <w:rsid w:val="79837F7F"/>
    <w:rsid w:val="79852085"/>
    <w:rsid w:val="79876D2B"/>
    <w:rsid w:val="798D54B0"/>
    <w:rsid w:val="79921D48"/>
    <w:rsid w:val="79922665"/>
    <w:rsid w:val="799C6A6B"/>
    <w:rsid w:val="79A674D2"/>
    <w:rsid w:val="79A675BD"/>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04A42"/>
    <w:rsid w:val="7AB37FBB"/>
    <w:rsid w:val="7AB44C4D"/>
    <w:rsid w:val="7AC40312"/>
    <w:rsid w:val="7AD53736"/>
    <w:rsid w:val="7AD9270A"/>
    <w:rsid w:val="7AE026C2"/>
    <w:rsid w:val="7AEC5358"/>
    <w:rsid w:val="7AF6355F"/>
    <w:rsid w:val="7AF86AE2"/>
    <w:rsid w:val="7B055E0F"/>
    <w:rsid w:val="7B081DA0"/>
    <w:rsid w:val="7B186B71"/>
    <w:rsid w:val="7B2223D2"/>
    <w:rsid w:val="7B231F28"/>
    <w:rsid w:val="7B2C4334"/>
    <w:rsid w:val="7B2C4CC0"/>
    <w:rsid w:val="7B2E2426"/>
    <w:rsid w:val="7B3A0DFE"/>
    <w:rsid w:val="7B3D4DA7"/>
    <w:rsid w:val="7B4E236A"/>
    <w:rsid w:val="7B5016EF"/>
    <w:rsid w:val="7B534179"/>
    <w:rsid w:val="7B5534AD"/>
    <w:rsid w:val="7B575748"/>
    <w:rsid w:val="7B643258"/>
    <w:rsid w:val="7B664932"/>
    <w:rsid w:val="7B82170E"/>
    <w:rsid w:val="7B83373F"/>
    <w:rsid w:val="7B854C75"/>
    <w:rsid w:val="7B881F3C"/>
    <w:rsid w:val="7B8E64D2"/>
    <w:rsid w:val="7B97500F"/>
    <w:rsid w:val="7B977DFF"/>
    <w:rsid w:val="7B985C69"/>
    <w:rsid w:val="7B9905A9"/>
    <w:rsid w:val="7BA41BF8"/>
    <w:rsid w:val="7BB10EFE"/>
    <w:rsid w:val="7BB71DFE"/>
    <w:rsid w:val="7BBC2B27"/>
    <w:rsid w:val="7BC72ADF"/>
    <w:rsid w:val="7BCE6A58"/>
    <w:rsid w:val="7BCF3C09"/>
    <w:rsid w:val="7BD0460F"/>
    <w:rsid w:val="7BD26592"/>
    <w:rsid w:val="7BEA3BE2"/>
    <w:rsid w:val="7BFB48C3"/>
    <w:rsid w:val="7BFC2A3F"/>
    <w:rsid w:val="7C167C0B"/>
    <w:rsid w:val="7C1D23E6"/>
    <w:rsid w:val="7C1F3E57"/>
    <w:rsid w:val="7C1F7E96"/>
    <w:rsid w:val="7C207C5E"/>
    <w:rsid w:val="7C256FB0"/>
    <w:rsid w:val="7C303EA0"/>
    <w:rsid w:val="7C324AC7"/>
    <w:rsid w:val="7C404365"/>
    <w:rsid w:val="7C4222EC"/>
    <w:rsid w:val="7C425F74"/>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94D25"/>
    <w:rsid w:val="7D604354"/>
    <w:rsid w:val="7D614D41"/>
    <w:rsid w:val="7D6D1027"/>
    <w:rsid w:val="7D755334"/>
    <w:rsid w:val="7D760599"/>
    <w:rsid w:val="7D78013B"/>
    <w:rsid w:val="7D787ECC"/>
    <w:rsid w:val="7D7C2278"/>
    <w:rsid w:val="7D83557C"/>
    <w:rsid w:val="7D8570B6"/>
    <w:rsid w:val="7D892D2B"/>
    <w:rsid w:val="7D8C206E"/>
    <w:rsid w:val="7D9220EE"/>
    <w:rsid w:val="7D952C01"/>
    <w:rsid w:val="7D9621EC"/>
    <w:rsid w:val="7D9B6947"/>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930BD6"/>
    <w:rsid w:val="7E970804"/>
    <w:rsid w:val="7E993FB7"/>
    <w:rsid w:val="7E9A7C76"/>
    <w:rsid w:val="7EA16809"/>
    <w:rsid w:val="7EA757F3"/>
    <w:rsid w:val="7EA76728"/>
    <w:rsid w:val="7EAA6440"/>
    <w:rsid w:val="7EAD7950"/>
    <w:rsid w:val="7EB62378"/>
    <w:rsid w:val="7EBA4E02"/>
    <w:rsid w:val="7EBD751C"/>
    <w:rsid w:val="7EC46E9A"/>
    <w:rsid w:val="7EC70DDC"/>
    <w:rsid w:val="7EC756AD"/>
    <w:rsid w:val="7ED054A1"/>
    <w:rsid w:val="7ED62E1C"/>
    <w:rsid w:val="7ED63B43"/>
    <w:rsid w:val="7EDA224D"/>
    <w:rsid w:val="7EE613DB"/>
    <w:rsid w:val="7EEB0D7C"/>
    <w:rsid w:val="7EEC208B"/>
    <w:rsid w:val="7EFC100C"/>
    <w:rsid w:val="7F004803"/>
    <w:rsid w:val="7F07622C"/>
    <w:rsid w:val="7F0F6799"/>
    <w:rsid w:val="7F1207B2"/>
    <w:rsid w:val="7F124DE7"/>
    <w:rsid w:val="7F21785D"/>
    <w:rsid w:val="7F220EAB"/>
    <w:rsid w:val="7F287205"/>
    <w:rsid w:val="7F2A4104"/>
    <w:rsid w:val="7F2B2602"/>
    <w:rsid w:val="7F2E3604"/>
    <w:rsid w:val="7F351531"/>
    <w:rsid w:val="7F3C3963"/>
    <w:rsid w:val="7F47771D"/>
    <w:rsid w:val="7F4859B6"/>
    <w:rsid w:val="7F4B7D44"/>
    <w:rsid w:val="7F4F43E9"/>
    <w:rsid w:val="7F4F77B8"/>
    <w:rsid w:val="7F607033"/>
    <w:rsid w:val="7F6951CA"/>
    <w:rsid w:val="7F6C5DF1"/>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4320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0E259"/>
  <w15:docId w15:val="{9B54848D-BF9C-4ADE-A625-46A03B5A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after="120"/>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0"/>
    <w:link w:val="20"/>
    <w:qFormat/>
    <w:pPr>
      <w:keepNext/>
      <w:keepLines/>
      <w:tabs>
        <w:tab w:val="left" w:pos="612"/>
      </w:tabs>
      <w:spacing w:before="120" w:after="120" w:line="360" w:lineRule="auto"/>
      <w:ind w:left="573" w:hanging="573"/>
      <w:outlineLvl w:val="1"/>
    </w:pPr>
    <w:rPr>
      <w:b w:val="0"/>
      <w:bCs w:val="0"/>
      <w:sz w:val="28"/>
      <w:szCs w:val="28"/>
    </w:rPr>
  </w:style>
  <w:style w:type="paragraph" w:styleId="3">
    <w:name w:val="heading 3"/>
    <w:basedOn w:val="2"/>
    <w:next w:val="a0"/>
    <w:link w:val="30"/>
    <w:uiPriority w:val="9"/>
    <w:qFormat/>
    <w:pPr>
      <w:spacing w:before="260" w:after="260" w:line="416" w:lineRule="auto"/>
      <w:outlineLvl w:val="2"/>
    </w:pPr>
    <w:rPr>
      <w:b/>
      <w:bCs/>
      <w:sz w:val="32"/>
      <w:szCs w:val="32"/>
    </w:rPr>
  </w:style>
  <w:style w:type="paragraph" w:styleId="4">
    <w:name w:val="heading 4"/>
    <w:basedOn w:val="3"/>
    <w:next w:val="a0"/>
    <w:link w:val="40"/>
    <w:qFormat/>
    <w:pPr>
      <w:overflowPunct w:val="0"/>
      <w:spacing w:after="0" w:line="240" w:lineRule="auto"/>
      <w:textAlignment w:val="baseline"/>
      <w:outlineLvl w:val="3"/>
    </w:pPr>
    <w:rPr>
      <w:rFonts w:ascii="Times New Roman" w:hAnsi="Times New Roman"/>
      <w:b w:val="0"/>
      <w:sz w:val="28"/>
      <w:szCs w:val="28"/>
      <w:lang w:val="en-GB"/>
    </w:rPr>
  </w:style>
  <w:style w:type="paragraph" w:styleId="5">
    <w:name w:val="heading 5"/>
    <w:basedOn w:val="4"/>
    <w:next w:val="a0"/>
    <w:link w:val="50"/>
    <w:qFormat/>
    <w:pPr>
      <w:spacing w:beforeLines="50"/>
      <w:outlineLvl w:val="4"/>
    </w:pPr>
    <w:rPr>
      <w:b/>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ind w:firstLine="420"/>
    </w:pPr>
    <w:rPr>
      <w:kern w:val="2"/>
      <w:sz w:val="21"/>
      <w:szCs w:val="20"/>
    </w:rPr>
  </w:style>
  <w:style w:type="paragraph" w:styleId="a6">
    <w:name w:val="caption"/>
    <w:basedOn w:val="a0"/>
    <w:next w:val="a0"/>
    <w:link w:val="a7"/>
    <w:qFormat/>
    <w:pPr>
      <w:tabs>
        <w:tab w:val="left" w:pos="1418"/>
      </w:tabs>
      <w:spacing w:before="120"/>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pPr>
    <w:rPr>
      <w:rFonts w:ascii="Tahoma" w:hAnsi="Tahoma"/>
      <w:sz w:val="16"/>
      <w:szCs w:val="16"/>
    </w:rPr>
  </w:style>
  <w:style w:type="paragraph" w:styleId="af6">
    <w:name w:val="footer"/>
    <w:basedOn w:val="a0"/>
    <w:link w:val="af7"/>
    <w:uiPriority w:val="99"/>
    <w:unhideWhenUsed/>
    <w:qFormat/>
    <w:pPr>
      <w:tabs>
        <w:tab w:val="center" w:pos="4153"/>
        <w:tab w:val="right" w:pos="8306"/>
      </w:tabs>
    </w:pPr>
    <w:rPr>
      <w:sz w:val="18"/>
      <w:szCs w:val="18"/>
    </w:rPr>
  </w:style>
  <w:style w:type="paragraph" w:styleId="af8">
    <w:name w:val="header"/>
    <w:basedOn w:val="a0"/>
    <w:link w:val="af9"/>
    <w:uiPriority w:val="99"/>
    <w:qFormat/>
    <w:pPr>
      <w:tabs>
        <w:tab w:val="center" w:pos="4536"/>
        <w:tab w:val="right" w:pos="9072"/>
      </w:tabs>
      <w:spacing w:after="0"/>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basedOn w:val="a1"/>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20">
    <w:name w:val="标题 2 字符"/>
    <w:link w:val="2"/>
    <w:qFormat/>
    <w:rPr>
      <w:rFonts w:ascii="Arial" w:eastAsia="黑体" w:hAnsi="Arial"/>
      <w:b/>
      <w:bCs/>
      <w:sz w:val="28"/>
      <w:szCs w:val="28"/>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basedOn w:val="a1"/>
    <w:link w:val="aa"/>
    <w:uiPriority w:val="99"/>
    <w:qFormat/>
  </w:style>
  <w:style w:type="character" w:customStyle="1" w:styleId="ad">
    <w:name w:val="正文文本 字符"/>
    <w:link w:val="ac"/>
    <w:qFormat/>
    <w:rPr>
      <w:rFonts w:ascii="Times New Roman" w:hAnsi="Times New Roman"/>
      <w:color w:val="0000FF"/>
      <w:kern w:val="2"/>
      <w:sz w:val="21"/>
    </w:rPr>
  </w:style>
  <w:style w:type="character" w:customStyle="1" w:styleId="af">
    <w:name w:val="正文文本缩进 字符"/>
    <w:link w:val="ae"/>
    <w:uiPriority w:val="99"/>
    <w:qFormat/>
    <w:rPr>
      <w:sz w:val="22"/>
      <w:szCs w:val="22"/>
    </w:rPr>
  </w:style>
  <w:style w:type="character" w:customStyle="1" w:styleId="af1">
    <w:name w:val="纯文本 字符"/>
    <w:link w:val="af0"/>
    <w:uiPriority w:val="99"/>
    <w:qFormat/>
    <w:rPr>
      <w:rFonts w:eastAsia="Calibri"/>
      <w:sz w:val="22"/>
      <w:szCs w:val="21"/>
      <w:lang w:val="en-GB" w:eastAsia="en-US"/>
    </w:rPr>
  </w:style>
  <w:style w:type="character" w:customStyle="1" w:styleId="af3">
    <w:name w:val="日期 字符"/>
    <w:link w:val="af2"/>
    <w:uiPriority w:val="99"/>
    <w:semiHidden/>
    <w:qFormat/>
    <w:rPr>
      <w:sz w:val="22"/>
      <w:szCs w:val="22"/>
    </w:rPr>
  </w:style>
  <w:style w:type="character" w:customStyle="1" w:styleId="af7">
    <w:name w:val="页脚 字符"/>
    <w:link w:val="af6"/>
    <w:uiPriority w:val="99"/>
    <w:qFormat/>
    <w:rPr>
      <w:sz w:val="18"/>
      <w:szCs w:val="18"/>
    </w:rPr>
  </w:style>
  <w:style w:type="character" w:customStyle="1" w:styleId="af9">
    <w:name w:val="页眉 字符"/>
    <w:link w:val="af8"/>
    <w:uiPriority w:val="99"/>
    <w:qFormat/>
    <w:rPr>
      <w:rFonts w:ascii="Arial" w:eastAsia="MS Mincho" w:hAnsi="Arial"/>
      <w:b/>
      <w:szCs w:val="24"/>
      <w:lang w:eastAsia="en-US"/>
    </w:rPr>
  </w:style>
  <w:style w:type="character" w:customStyle="1" w:styleId="afd">
    <w:name w:val="批注主题 字符"/>
    <w:link w:val="afc"/>
    <w:uiPriority w:val="99"/>
    <w:semiHidden/>
    <w:qFormat/>
    <w:rPr>
      <w:b/>
      <w:bCs/>
    </w:rPr>
  </w:style>
  <w:style w:type="character" w:customStyle="1" w:styleId="advert-money">
    <w:name w:val="advert-money"/>
    <w:qFormat/>
    <w:rPr>
      <w:b/>
      <w:color w:val="FC5531"/>
      <w:sz w:val="24"/>
      <w:szCs w:val="24"/>
    </w:rPr>
  </w:style>
  <w:style w:type="character" w:customStyle="1" w:styleId="shorttext">
    <w:name w:val="short_text"/>
    <w:basedOn w:val="a1"/>
    <w:qFormat/>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quote1">
    <w:name w:val="quote1"/>
    <w:qFormat/>
    <w:rPr>
      <w:color w:val="6B6B6B"/>
      <w:sz w:val="18"/>
      <w:szCs w:val="18"/>
    </w:rPr>
  </w:style>
  <w:style w:type="character" w:customStyle="1" w:styleId="hover6">
    <w:name w:val="hover6"/>
    <w:qFormat/>
    <w:rPr>
      <w:color w:val="FC5531"/>
      <w:bdr w:val="single" w:sz="6" w:space="0" w:color="FC5531"/>
    </w:rPr>
  </w:style>
  <w:style w:type="character" w:customStyle="1" w:styleId="count">
    <w:name w:val="count"/>
    <w:qFormat/>
    <w:rPr>
      <w:color w:val="999AAA"/>
      <w:sz w:val="18"/>
      <w:szCs w:val="18"/>
    </w:rPr>
  </w:style>
  <w:style w:type="character" w:customStyle="1" w:styleId="hps">
    <w:name w:val="hps"/>
    <w:basedOn w:val="a1"/>
    <w:qFormat/>
  </w:style>
  <w:style w:type="character" w:customStyle="1" w:styleId="txt">
    <w:name w:val="txt"/>
    <w:basedOn w:val="a1"/>
    <w:qFormat/>
  </w:style>
  <w:style w:type="character" w:customStyle="1" w:styleId="red">
    <w:name w:val="red"/>
    <w:qFormat/>
    <w:rPr>
      <w:color w:val="FF0000"/>
    </w:rPr>
  </w:style>
  <w:style w:type="character" w:customStyle="1" w:styleId="advert-count-people">
    <w:name w:val="advert-count-people"/>
    <w:qFormat/>
    <w:rPr>
      <w:color w:val="FC5531"/>
      <w:sz w:val="21"/>
      <w:szCs w:val="21"/>
    </w:rPr>
  </w:style>
  <w:style w:type="character" w:customStyle="1" w:styleId="z-Char">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
    <w:uiPriority w:val="99"/>
    <w:unhideWhenUsed/>
    <w:qFormat/>
    <w:pPr>
      <w:pBdr>
        <w:top w:val="single" w:sz="6" w:space="1" w:color="auto"/>
      </w:pBdr>
      <w:spacing w:after="0"/>
      <w:jc w:val="center"/>
    </w:pPr>
    <w:rPr>
      <w:rFonts w:ascii="Arial" w:hAnsi="Arial"/>
      <w:vanish/>
      <w:sz w:val="16"/>
      <w:szCs w:val="16"/>
    </w:rPr>
  </w:style>
  <w:style w:type="character" w:customStyle="1" w:styleId="tip">
    <w:name w:val="tip"/>
    <w:qFormat/>
    <w:rPr>
      <w:color w:val="999AAA"/>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toolbar-adver-btn">
    <w:name w:val="toolbar-adver-btn"/>
    <w:qFormat/>
    <w:rPr>
      <w:color w:val="FFFFFF"/>
      <w:sz w:val="33"/>
      <w:szCs w:val="33"/>
    </w:rPr>
  </w:style>
  <w:style w:type="character" w:customStyle="1" w:styleId="100">
    <w:name w:val="10"/>
    <w:qFormat/>
    <w:rPr>
      <w:rFonts w:ascii="Times New Roman" w:hAnsi="Times New Roman" w:cs="Times New Roman" w:hint="default"/>
    </w:rPr>
  </w:style>
  <w:style w:type="character" w:customStyle="1" w:styleId="nth-child3n1">
    <w:name w:val="nth-child(3n+1)"/>
    <w:basedOn w:val="a1"/>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ind w:firstLineChars="200" w:firstLine="420"/>
    </w:pPr>
    <w:rPr>
      <w:rFonts w:ascii="Calibri" w:eastAsia="Calibri" w:hAnsi="Calibri"/>
      <w:sz w:val="22"/>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countx">
    <w:name w:val="countx"/>
    <w:qFormat/>
    <w:rPr>
      <w:sz w:val="18"/>
      <w:szCs w:val="18"/>
    </w:rPr>
  </w:style>
  <w:style w:type="character" w:customStyle="1" w:styleId="quote2">
    <w:name w:val="quote2"/>
    <w:qFormat/>
    <w:rPr>
      <w:color w:val="6B6B6B"/>
      <w:sz w:val="18"/>
      <w:szCs w:val="18"/>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quote3">
    <w:name w:val="quote3"/>
    <w:qFormat/>
    <w:rPr>
      <w:color w:val="6B6B6B"/>
      <w:sz w:val="18"/>
      <w:szCs w:val="18"/>
    </w:rPr>
  </w:style>
  <w:style w:type="character" w:customStyle="1" w:styleId="z-Char0">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0"/>
    <w:uiPriority w:val="99"/>
    <w:unhideWhenUsed/>
    <w:qFormat/>
    <w:pPr>
      <w:pBdr>
        <w:bottom w:val="single" w:sz="6" w:space="1" w:color="auto"/>
      </w:pBdr>
      <w:spacing w:after="0"/>
      <w:jc w:val="center"/>
    </w:pPr>
    <w:rPr>
      <w:rFonts w:ascii="Arial" w:hAnsi="Arial"/>
      <w:vanish/>
      <w:sz w:val="16"/>
      <w:szCs w:val="16"/>
    </w:rPr>
  </w:style>
  <w:style w:type="character" w:customStyle="1" w:styleId="TAHCar">
    <w:name w:val="TAH Car"/>
    <w:qFormat/>
    <w:locked/>
    <w:rPr>
      <w:rFonts w:ascii="Arial" w:eastAsia="Times New Roman" w:hAnsi="Arial"/>
      <w:b/>
      <w:sz w:val="18"/>
    </w:rPr>
  </w:style>
  <w:style w:type="character" w:customStyle="1" w:styleId="hot-word-count">
    <w:name w:val="hot-word-count"/>
    <w:qFormat/>
    <w:rPr>
      <w:color w:val="FC5531"/>
    </w:rPr>
  </w:style>
  <w:style w:type="character" w:customStyle="1" w:styleId="count1">
    <w:name w:val="count1"/>
    <w:qFormat/>
    <w:rPr>
      <w:color w:val="555666"/>
      <w:sz w:val="21"/>
      <w:szCs w:val="21"/>
    </w:rPr>
  </w:style>
  <w:style w:type="character" w:customStyle="1" w:styleId="name10">
    <w:name w:val="name10"/>
    <w:qFormat/>
    <w:rPr>
      <w:color w:val="555666"/>
      <w:sz w:val="21"/>
      <w:szCs w:val="21"/>
    </w:rPr>
  </w:style>
  <w:style w:type="character" w:customStyle="1" w:styleId="keyword">
    <w:name w:val="keyword"/>
    <w:basedOn w:val="a1"/>
    <w:qFormat/>
  </w:style>
  <w:style w:type="character" w:customStyle="1" w:styleId="text10">
    <w:name w:val="text10"/>
    <w:qFormat/>
    <w:rPr>
      <w:vertAlign w:val="superscript"/>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eastAsia="en-US"/>
    </w:rPr>
  </w:style>
  <w:style w:type="character" w:customStyle="1" w:styleId="apple-converted-space">
    <w:name w:val="apple-converted-space"/>
    <w:basedOn w:val="a1"/>
    <w:qFormat/>
  </w:style>
  <w:style w:type="character" w:customStyle="1" w:styleId="11">
    <w:name w:val="引用1"/>
    <w:qFormat/>
    <w:rPr>
      <w:color w:val="6B6B6B"/>
      <w:sz w:val="18"/>
      <w:szCs w:val="18"/>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ind w:left="568" w:firstLineChars="0" w:hanging="284"/>
    </w:pPr>
    <w:rPr>
      <w:szCs w:val="20"/>
      <w:lang w:val="en-GB" w:eastAsia="en-US"/>
    </w:rPr>
  </w:style>
  <w:style w:type="character" w:customStyle="1" w:styleId="15">
    <w:name w:val="15"/>
    <w:qFormat/>
    <w:rPr>
      <w:rFonts w:ascii="Times New Roman" w:hAnsi="Times New Roman" w:cs="Times New Roman" w:hint="default"/>
    </w:rPr>
  </w:style>
  <w:style w:type="character" w:customStyle="1" w:styleId="ZGSM">
    <w:name w:val="ZGSM"/>
    <w:qFormat/>
  </w:style>
  <w:style w:type="character" w:customStyle="1" w:styleId="reward-close">
    <w:name w:val="reward-close"/>
    <w:basedOn w:val="a1"/>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hot-word-bar">
    <w:name w:val="hot-word-bar"/>
    <w:qFormat/>
    <w:rPr>
      <w:shd w:val="clear" w:color="auto" w:fill="B1B1B1"/>
    </w:rPr>
  </w:style>
  <w:style w:type="character" w:customStyle="1" w:styleId="choosed">
    <w:name w:val="choosed"/>
    <w:qFormat/>
    <w:rPr>
      <w:color w:val="FC5531"/>
      <w:bdr w:val="single" w:sz="6" w:space="0" w:color="FC5531"/>
    </w:rPr>
  </w:style>
  <w:style w:type="character" w:customStyle="1" w:styleId="font11">
    <w:name w:val="font11"/>
    <w:qFormat/>
    <w:rPr>
      <w:rFonts w:ascii="Times New Roman" w:hAnsi="Times New Roman" w:cs="Times New Roman" w:hint="default"/>
      <w:color w:val="000000"/>
      <w:sz w:val="22"/>
      <w:szCs w:val="22"/>
      <w:u w:val="none"/>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bleheader">
    <w:name w:val="tableheader"/>
    <w:basedOn w:val="a0"/>
    <w:qFormat/>
    <w:pPr>
      <w:spacing w:before="40" w:after="40"/>
      <w:jc w:val="center"/>
    </w:pPr>
    <w:rPr>
      <w:rFonts w:cs="Calibri"/>
      <w:b/>
      <w:bCs/>
      <w:color w:val="000000"/>
      <w:lang w:eastAsia="en-US"/>
    </w:rPr>
  </w:style>
  <w:style w:type="paragraph" w:customStyle="1" w:styleId="Agreement">
    <w:name w:val="Agreement"/>
    <w:basedOn w:val="a0"/>
    <w:next w:val="Doc-text2"/>
    <w:qFormat/>
    <w:pPr>
      <w:numPr>
        <w:numId w:val="3"/>
      </w:numPr>
      <w:spacing w:before="60"/>
    </w:pPr>
    <w:rPr>
      <w:b/>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aff9">
    <w:name w:val="表格文字居左"/>
    <w:basedOn w:val="a0"/>
    <w:next w:val="a0"/>
    <w:qFormat/>
    <w:pPr>
      <w:widowControl w:val="0"/>
      <w:spacing w:after="0"/>
    </w:pPr>
    <w:rPr>
      <w:rFonts w:ascii="Arial" w:hAnsi="Arial" w:cs="宋体"/>
      <w:kern w:val="2"/>
      <w:sz w:val="21"/>
      <w:szCs w:val="20"/>
    </w:rPr>
  </w:style>
  <w:style w:type="paragraph" w:customStyle="1" w:styleId="LGTdoc1">
    <w:name w:val="LGTdoc_제목1"/>
    <w:basedOn w:val="a0"/>
    <w:qFormat/>
    <w:pPr>
      <w:adjustRightInd w:val="0"/>
      <w:spacing w:beforeLines="50" w:after="100" w:afterAutospacing="1"/>
    </w:pPr>
    <w:rPr>
      <w:rFonts w:eastAsia="Batang"/>
      <w:b/>
      <w:sz w:val="28"/>
      <w:szCs w:val="20"/>
      <w:lang w:val="en-GB" w:eastAsia="ko-KR"/>
    </w:rPr>
  </w:style>
  <w:style w:type="paragraph" w:customStyle="1" w:styleId="ListParagraph11">
    <w:name w:val="List Paragraph11"/>
    <w:basedOn w:val="a0"/>
    <w:uiPriority w:val="34"/>
    <w:qFormat/>
    <w:pPr>
      <w:spacing w:after="0"/>
      <w:ind w:left="720"/>
    </w:pPr>
    <w:rPr>
      <w:rFonts w:ascii="Calibri" w:eastAsia="Calibri" w:hAnsi="Calibri"/>
      <w:sz w:val="22"/>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Observation">
    <w:name w:val="Observation"/>
    <w:basedOn w:val="Proposal"/>
    <w:qFormat/>
    <w:pPr>
      <w:numPr>
        <w:numId w:val="4"/>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Style116">
    <w:name w:val="_Style 116"/>
    <w:uiPriority w:val="99"/>
    <w:unhideWhenUsed/>
    <w:qFormat/>
    <w:rPr>
      <w:szCs w:val="22"/>
    </w:rPr>
  </w:style>
  <w:style w:type="paragraph" w:customStyle="1" w:styleId="EW">
    <w:name w:val="EW"/>
    <w:basedOn w:val="EX"/>
    <w:qFormat/>
    <w:pPr>
      <w:spacing w:after="0"/>
    </w:pPr>
  </w:style>
  <w:style w:type="paragraph" w:customStyle="1" w:styleId="EX">
    <w:name w:val="EX"/>
    <w:basedOn w:val="a0"/>
    <w:uiPriority w:val="99"/>
    <w:qFormat/>
    <w:pPr>
      <w:keepLines/>
      <w:ind w:left="1702" w:hanging="1418"/>
    </w:pPr>
  </w:style>
  <w:style w:type="paragraph" w:customStyle="1" w:styleId="B4">
    <w:name w:val="B4"/>
    <w:basedOn w:val="4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ropObs">
    <w:name w:val="PropObs"/>
    <w:basedOn w:val="a0"/>
    <w:qFormat/>
    <w:pPr>
      <w:numPr>
        <w:numId w:val="5"/>
      </w:numPr>
      <w:ind w:left="1134" w:hanging="1134"/>
    </w:pPr>
    <w:rPr>
      <w:rFonts w:ascii="Calibri" w:eastAsia="MS Mincho" w:hAnsi="Calibri"/>
      <w:b/>
      <w:szCs w:val="20"/>
      <w:lang w:eastAsia="sv-SE"/>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R">
    <w:name w:val="TAR"/>
    <w:basedOn w:val="TAL"/>
    <w:qFormat/>
    <w:pPr>
      <w:jc w:val="right"/>
    </w:pPr>
  </w:style>
  <w:style w:type="paragraph" w:customStyle="1" w:styleId="B3">
    <w:name w:val="B3"/>
    <w:basedOn w:val="31"/>
    <w:qFormat/>
  </w:style>
  <w:style w:type="paragraph" w:customStyle="1" w:styleId="tablecell">
    <w:name w:val="tablecell"/>
    <w:basedOn w:val="a0"/>
    <w:qFormat/>
    <w:pPr>
      <w:autoSpaceDE w:val="0"/>
      <w:autoSpaceDN w:val="0"/>
      <w:adjustRightInd w:val="0"/>
      <w:spacing w:before="40" w:after="40"/>
    </w:pPr>
    <w:rPr>
      <w:lang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TF">
    <w:name w:val="TF"/>
    <w:basedOn w:val="TH"/>
    <w:qFormat/>
    <w:pPr>
      <w:keepNext w:val="0"/>
      <w:spacing w:before="0" w:after="240"/>
    </w:p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ind w:firstLineChars="200" w:firstLine="420"/>
    </w:pPr>
    <w:rPr>
      <w:kern w:val="2"/>
      <w:sz w:val="21"/>
      <w:szCs w:val="24"/>
    </w:rPr>
  </w:style>
  <w:style w:type="paragraph" w:customStyle="1" w:styleId="EQ">
    <w:name w:val="EQ"/>
    <w:basedOn w:val="a0"/>
    <w:next w:val="a0"/>
    <w:qFormat/>
    <w:pPr>
      <w:keepLines/>
      <w:tabs>
        <w:tab w:val="center" w:pos="4536"/>
        <w:tab w:val="right" w:pos="9072"/>
      </w:tabs>
    </w:pPr>
  </w:style>
  <w:style w:type="paragraph" w:customStyle="1" w:styleId="B2">
    <w:name w:val="B2"/>
    <w:basedOn w:val="21"/>
    <w:qFormat/>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TAN">
    <w:name w:val="TAN"/>
    <w:basedOn w:val="a0"/>
    <w:qFormat/>
    <w:pPr>
      <w:keepNext/>
      <w:keepLines/>
      <w:spacing w:after="0"/>
      <w:ind w:left="851" w:hanging="851"/>
    </w:pPr>
    <w:rPr>
      <w:rFonts w:ascii="Arial" w:hAnsi="Arial"/>
      <w:sz w:val="18"/>
      <w:szCs w:val="20"/>
      <w:lang w:val="en-GB" w:eastAsia="en-US"/>
    </w:rPr>
  </w:style>
  <w:style w:type="paragraph" w:customStyle="1" w:styleId="References">
    <w:name w:val="References"/>
    <w:basedOn w:val="a0"/>
    <w:qFormat/>
    <w:pPr>
      <w:numPr>
        <w:numId w:val="6"/>
      </w:numPr>
      <w:autoSpaceDE w:val="0"/>
      <w:autoSpaceDN w:val="0"/>
      <w:spacing w:after="60"/>
    </w:pPr>
    <w:rPr>
      <w:szCs w:val="16"/>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列出段落"/>
    <w:basedOn w:val="a0"/>
    <w:link w:val="Char1"/>
    <w:qFormat/>
    <w:pPr>
      <w:spacing w:after="0"/>
      <w:ind w:leftChars="400" w:left="840"/>
      <w:jc w:val="left"/>
    </w:pPr>
    <w:rPr>
      <w:rFonts w:ascii="Times" w:eastAsia="Batang" w:hAnsi="Times"/>
      <w:szCs w:val="24"/>
    </w:rPr>
  </w:style>
  <w:style w:type="character" w:customStyle="1" w:styleId="Char1">
    <w:name w:val="列出段落 Char1"/>
    <w:basedOn w:val="a1"/>
    <w:link w:val="affa"/>
    <w:qFormat/>
    <w:rPr>
      <w:rFonts w:ascii="Times" w:eastAsia="Batang" w:hAnsi="Times" w:cs="Times" w:hint="default"/>
      <w:szCs w:val="24"/>
      <w:lang w:val="en-US"/>
    </w:rPr>
  </w:style>
  <w:style w:type="paragraph" w:customStyle="1" w:styleId="22">
    <w:name w:val="列出段落2"/>
    <w:basedOn w:val="a0"/>
    <w:qFormat/>
    <w:pPr>
      <w:spacing w:after="0"/>
      <w:ind w:leftChars="400" w:left="840"/>
      <w:jc w:val="left"/>
    </w:pPr>
    <w:rPr>
      <w:rFonts w:ascii="Times" w:eastAsia="Batang" w:hAnsi="Times"/>
      <w:szCs w:val="24"/>
    </w:rPr>
  </w:style>
  <w:style w:type="character" w:customStyle="1" w:styleId="0MaintextChar">
    <w:name w:val="0 Main text Char"/>
    <w:basedOn w:val="a1"/>
    <w:link w:val="0Maintext"/>
    <w:qFormat/>
    <w:rPr>
      <w:rFonts w:ascii="Times New Roman" w:hAnsi="Times New Roman" w:cs="Times New Roman" w:hint="default"/>
      <w:lang w:val="en-US" w:eastAsia="en-US"/>
    </w:rPr>
  </w:style>
  <w:style w:type="paragraph" w:customStyle="1" w:styleId="0Maintext">
    <w:name w:val="0 Main text"/>
    <w:basedOn w:val="a0"/>
    <w:link w:val="0MaintextChar"/>
    <w:qFormat/>
    <w:pPr>
      <w:spacing w:after="0"/>
    </w:pPr>
    <w:rPr>
      <w:rFonts w:eastAsia="Malgun Gothic"/>
      <w:szCs w:val="20"/>
    </w:rPr>
  </w:style>
  <w:style w:type="character" w:customStyle="1" w:styleId="via1">
    <w:name w:val="via1"/>
    <w:basedOn w:val="a1"/>
    <w:qFormat/>
    <w:rPr>
      <w:color w:val="959595"/>
    </w:rPr>
  </w:style>
  <w:style w:type="character" w:customStyle="1" w:styleId="via">
    <w:name w:val="via"/>
    <w:basedOn w:val="a1"/>
    <w:qFormat/>
    <w:rPr>
      <w:color w:val="959595"/>
    </w:rPr>
  </w:style>
  <w:style w:type="character" w:customStyle="1" w:styleId="def3">
    <w:name w:val="def3"/>
    <w:basedOn w:val="a1"/>
    <w:qFormat/>
    <w:rPr>
      <w:color w:val="31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C3422-48BF-4BC3-9273-434B1D09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2807</Words>
  <Characters>16004</Characters>
  <Application>Microsoft Office Word</Application>
  <DocSecurity>0</DocSecurity>
  <Lines>133</Lines>
  <Paragraphs>37</Paragraphs>
  <ScaleCrop>false</ScaleCrop>
  <Company>ZTE</Company>
  <LinksUpToDate>false</LinksUpToDate>
  <CharactersWithSpaces>18774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10</cp:revision>
  <dcterms:created xsi:type="dcterms:W3CDTF">2021-11-03T11:28:00Z</dcterms:created>
  <dcterms:modified xsi:type="dcterms:W3CDTF">2023-02-17T10:55:00Z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